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2022年省级农业发展专项资金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（外来入侵薇甘菊防治）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项目实施方案</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德宏州财政局关于下达2022年省级农业发展专项资金的通知》（德财农〔2022〕50号）、《梁河县财政局关于下达2022年省级农业发展专项资金的通知》（梁财农〔2022〕114号）文，下达梁河县薇甘菊防治项目任务500亩，项目资金5万元。在深入调研的基础上，结合梁河县薇甘菊发生危害情况，特编制本方案。</w:t>
      </w:r>
    </w:p>
    <w:p>
      <w:pPr>
        <w:numPr>
          <w:ilvl w:val="0"/>
          <w:numId w:val="0"/>
        </w:numPr>
        <w:ind w:left="630" w:leftChars="0"/>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一、基本情况</w:t>
      </w:r>
    </w:p>
    <w:p>
      <w:pPr>
        <w:numPr>
          <w:ilvl w:val="0"/>
          <w:numId w:val="0"/>
        </w:numPr>
        <w:ind w:firstLine="640" w:firstLineChars="200"/>
        <w:outlineLvl w:val="0"/>
        <w:rPr>
          <w:rFonts w:hint="eastAsia" w:ascii="仿宋" w:hAnsi="仿宋" w:eastAsia="仿宋" w:cs="仿宋"/>
          <w:b w:val="0"/>
          <w:bCs w:val="0"/>
          <w:color w:val="auto"/>
          <w:sz w:val="32"/>
          <w:szCs w:val="32"/>
        </w:rPr>
      </w:pPr>
      <w:r>
        <w:rPr>
          <w:rFonts w:hint="eastAsia" w:ascii="仿宋" w:hAnsi="仿宋" w:eastAsia="仿宋" w:cs="仿宋"/>
          <w:sz w:val="32"/>
          <w:szCs w:val="32"/>
          <w:lang w:eastAsia="zh-CN"/>
        </w:rPr>
        <w:t>梁</w:t>
      </w:r>
      <w:r>
        <w:rPr>
          <w:rFonts w:hint="eastAsia" w:ascii="仿宋" w:hAnsi="仿宋" w:eastAsia="仿宋" w:cs="仿宋"/>
          <w:sz w:val="32"/>
          <w:szCs w:val="32"/>
        </w:rPr>
        <w:t>河县地处云南边陲，位于德宏州北部，国土总面积1159平方公里，其中水域面积4.89平方公里，占总面积的8.63%，低热河谷坝面积137.11平方公里，占总面积的12.5%，山地面积1017平方公里，占总面积的82.6%。辖区6乡3镇，66个村民委员会（社区）。3</w:t>
      </w:r>
      <w:r>
        <w:rPr>
          <w:rFonts w:hint="eastAsia" w:ascii="仿宋" w:hAnsi="仿宋" w:eastAsia="仿宋" w:cs="仿宋"/>
          <w:sz w:val="32"/>
          <w:szCs w:val="32"/>
          <w:lang w:val="en-US" w:eastAsia="zh-CN"/>
        </w:rPr>
        <w:t>90</w:t>
      </w:r>
      <w:r>
        <w:rPr>
          <w:rFonts w:hint="eastAsia" w:ascii="仿宋" w:hAnsi="仿宋" w:eastAsia="仿宋" w:cs="仿宋"/>
          <w:sz w:val="32"/>
          <w:szCs w:val="32"/>
        </w:rPr>
        <w:t>个自然村，67</w:t>
      </w:r>
      <w:r>
        <w:rPr>
          <w:rFonts w:hint="eastAsia" w:ascii="仿宋" w:hAnsi="仿宋" w:eastAsia="仿宋" w:cs="仿宋"/>
          <w:sz w:val="32"/>
          <w:szCs w:val="32"/>
          <w:lang w:val="en-US" w:eastAsia="zh-CN"/>
        </w:rPr>
        <w:t>4</w:t>
      </w:r>
      <w:r>
        <w:rPr>
          <w:rFonts w:hint="eastAsia" w:ascii="仿宋" w:hAnsi="仿宋" w:eastAsia="仿宋" w:cs="仿宋"/>
          <w:sz w:val="32"/>
          <w:szCs w:val="32"/>
        </w:rPr>
        <w:t>个村民小组。全县总土地面积174万亩，其中林地63.35万亩，灌木林地20.4万亩，疏林地4.25万亩，荒山和草地38.3765万亩，其它占地26.94万亩。水田面积10.3399万亩，占耕地面积的34.59%，旱地面积10.3436万亩，占耕地面积的34.61%，农民人均耕地1.44亩</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薇甘菊属于外侵有害杂草，生长蔓延快，防治难度较大，严重破坏了农业、林业等生态环境，影响了梁河县</w:t>
      </w:r>
      <w:bookmarkStart w:id="0" w:name="_GoBack"/>
      <w:bookmarkEnd w:id="0"/>
      <w:r>
        <w:rPr>
          <w:rFonts w:hint="eastAsia" w:ascii="仿宋" w:hAnsi="仿宋" w:eastAsia="仿宋" w:cs="仿宋"/>
          <w:color w:val="auto"/>
          <w:sz w:val="32"/>
          <w:szCs w:val="32"/>
          <w:lang w:val="en-US" w:eastAsia="zh-CN"/>
        </w:rPr>
        <w:t>农、林、牧等产业可持续发展。开展薇甘菊防治，有利于保护梁河县生态安全、经济安全、粮食安全；有利于梁河县进出口贸易及农产品外销；有利于旅游观光建设与发展；有利于发展高原特色农业产业；有利于保护农业生态环境。开展薇甘菊防治工作，为确保农业持续健康稳步发展，提供了良好农业生态环境，对粮食安全和农产品供给及农业生产可持续发展发挥了巨大的作用。</w:t>
      </w:r>
    </w:p>
    <w:p>
      <w:pPr>
        <w:numPr>
          <w:ilvl w:val="0"/>
          <w:numId w:val="0"/>
        </w:numPr>
        <w:ind w:firstLine="640" w:firstLineChars="200"/>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二、指导思想及编制依据</w:t>
      </w:r>
    </w:p>
    <w:p>
      <w:pPr>
        <w:pStyle w:val="2"/>
        <w:numPr>
          <w:ilvl w:val="0"/>
          <w:numId w:val="1"/>
        </w:numPr>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指导思想</w:t>
      </w:r>
    </w:p>
    <w:p>
      <w:pPr>
        <w:pStyle w:val="3"/>
        <w:ind w:firstLine="640" w:firstLineChars="200"/>
        <w:rPr>
          <w:rFonts w:hint="eastAsia" w:ascii="仿宋" w:hAnsi="仿宋" w:eastAsia="仿宋" w:cs="仿宋"/>
          <w:sz w:val="32"/>
          <w:szCs w:val="32"/>
          <w:lang w:val="en-US" w:eastAsia="zh-CN"/>
        </w:rPr>
      </w:pPr>
      <w:r>
        <w:rPr>
          <w:rFonts w:hint="eastAsia" w:ascii="仿宋" w:hAnsi="仿宋" w:eastAsia="仿宋" w:cs="仿宋"/>
          <w:b w:val="0"/>
          <w:i w:val="0"/>
          <w:caps w:val="0"/>
          <w:color w:val="auto"/>
          <w:spacing w:val="0"/>
          <w:w w:val="100"/>
          <w:sz w:val="32"/>
          <w:szCs w:val="32"/>
          <w:lang w:val="en-US" w:eastAsia="zh-CN"/>
        </w:rPr>
        <w:t>以习近平新时代中国特色社会主义思想为指导，全面贯彻党的十九大和十九届历次全会精神，牢固树立和贯彻落实创新、协调、绿色、开放、共享的发展理念，以实施乡村振兴战略为引领。严格落实外来入侵物种管理办法，坚持风险预防、源头防控、综合治理、公众参与的原则，积极防范和应对外来入侵物种危害，保障农林牧渔也可持续发展，保护生物多样性。</w:t>
      </w:r>
    </w:p>
    <w:p>
      <w:pPr>
        <w:pStyle w:val="2"/>
        <w:numPr>
          <w:ilvl w:val="0"/>
          <w:numId w:val="1"/>
        </w:numPr>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编制依据</w:t>
      </w:r>
    </w:p>
    <w:p>
      <w:pPr>
        <w:pStyle w:val="3"/>
        <w:ind w:firstLine="643" w:firstLineChars="20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1.</w:t>
      </w:r>
      <w:r>
        <w:rPr>
          <w:rFonts w:hint="eastAsia" w:ascii="仿宋" w:hAnsi="仿宋" w:eastAsia="仿宋" w:cs="仿宋"/>
          <w:color w:val="auto"/>
          <w:sz w:val="32"/>
          <w:szCs w:val="32"/>
          <w:lang w:val="en-US" w:eastAsia="zh-CN"/>
        </w:rPr>
        <w:t>德宏州财政局关于下达2022年省级农业发展专项资金的通知》（德财农〔2022〕50号）</w:t>
      </w:r>
    </w:p>
    <w:p>
      <w:pPr>
        <w:pStyle w:val="2"/>
        <w:ind w:left="0" w:leftChars="0" w:firstLine="643" w:firstLineChars="200"/>
        <w:rPr>
          <w:rFonts w:hint="eastAsia" w:ascii="仿宋" w:hAnsi="仿宋" w:eastAsia="仿宋" w:cs="仿宋"/>
          <w:sz w:val="32"/>
          <w:szCs w:val="32"/>
          <w:lang w:val="en-US" w:eastAsia="zh-CN"/>
        </w:rPr>
      </w:pPr>
      <w:r>
        <w:rPr>
          <w:rFonts w:hint="eastAsia" w:ascii="仿宋" w:hAnsi="仿宋" w:eastAsia="仿宋" w:cs="仿宋"/>
          <w:b/>
          <w:bCs/>
          <w:color w:val="auto"/>
          <w:kern w:val="2"/>
          <w:sz w:val="32"/>
          <w:szCs w:val="32"/>
          <w:lang w:val="en-US" w:eastAsia="zh-CN" w:bidi="ar-SA"/>
        </w:rPr>
        <w:t>2.</w:t>
      </w:r>
      <w:r>
        <w:rPr>
          <w:rFonts w:hint="eastAsia" w:ascii="仿宋" w:hAnsi="仿宋" w:eastAsia="仿宋" w:cs="仿宋"/>
          <w:color w:val="auto"/>
          <w:sz w:val="32"/>
          <w:szCs w:val="32"/>
          <w:lang w:val="en-US" w:eastAsia="zh-CN"/>
        </w:rPr>
        <w:t>《梁河县财政局关于下达2022年省级农业发展专项资金的通知》（梁财农〔2022〕114号）</w:t>
      </w:r>
    </w:p>
    <w:p>
      <w:pPr>
        <w:ind w:firstLine="640" w:firstLineChars="200"/>
        <w:outlineLvl w:val="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、目标任务</w:t>
      </w:r>
      <w:r>
        <w:rPr>
          <w:rFonts w:hint="eastAsia" w:ascii="黑体" w:hAnsi="黑体" w:eastAsia="黑体" w:cs="黑体"/>
          <w:b w:val="0"/>
          <w:bCs w:val="0"/>
          <w:color w:val="auto"/>
          <w:sz w:val="32"/>
          <w:szCs w:val="32"/>
          <w:lang w:val="en-US" w:eastAsia="zh-CN"/>
        </w:rPr>
        <w:t>及建设内容</w:t>
      </w:r>
    </w:p>
    <w:p>
      <w:pPr>
        <w:pStyle w:val="3"/>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（一）目标任务</w:t>
      </w:r>
    </w:p>
    <w:p>
      <w:pPr>
        <w:pStyle w:val="3"/>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在全县控制区内完成500亩薇甘菊综合防控示范任务，培训农民200人次，防除效果达90%以上，群众满意度达85%。通过防治工作的开展，圆满完成省、州下达薇甘菊防治任务。</w:t>
      </w:r>
    </w:p>
    <w:p>
      <w:pPr>
        <w:pStyle w:val="3"/>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（二）建设内容</w:t>
      </w:r>
    </w:p>
    <w:p>
      <w:pPr>
        <w:pStyle w:val="3"/>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1.采用GPS定位，对辖区不同生境开展薇甘菊专项调查，进一步查清我县薇甘菊控制区域、危害及防后再次复发或新增等情况，为防治提供科学依据。调查任务主要安排在全县六乡三镇旱地、水田等区域。</w:t>
      </w:r>
    </w:p>
    <w:p>
      <w:pPr>
        <w:pStyle w:val="3"/>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2.在控制区域内完成薇甘菊综合防治任务500亩，每亩补助农药6包。（其中：勐养镇200亩，芒东镇50亩，河西乡70亩，九保乡70亩，遮岛镇30亩，曩宋乡80亩。）</w:t>
      </w:r>
    </w:p>
    <w:p>
      <w:pPr>
        <w:pStyle w:val="3"/>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3.在全县举办薇甘菊防治技术培训200人，发放技术宣传资料、宣传画2000份。</w:t>
      </w:r>
    </w:p>
    <w:p>
      <w:pPr>
        <w:ind w:firstLine="640" w:firstLineChars="200"/>
        <w:outlineLvl w:val="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四、资金来源及资金使用计划</w:t>
      </w:r>
    </w:p>
    <w:p>
      <w:pPr>
        <w:keepLines w:val="0"/>
        <w:widowControl/>
        <w:snapToGrid w:val="0"/>
        <w:spacing w:before="0" w:beforeAutospacing="0" w:after="200" w:afterAutospacing="0" w:line="567" w:lineRule="atLeast"/>
        <w:ind w:firstLine="960" w:firstLineChars="300"/>
        <w:jc w:val="both"/>
        <w:textAlignment w:val="baseline"/>
        <w:rPr>
          <w:rFonts w:hint="eastAsia" w:ascii="仿宋" w:hAnsi="仿宋" w:eastAsia="仿宋" w:cs="仿宋"/>
          <w:b w:val="0"/>
          <w:i w:val="0"/>
          <w:caps w:val="0"/>
          <w:color w:val="auto"/>
          <w:spacing w:val="0"/>
          <w:w w:val="100"/>
          <w:sz w:val="32"/>
          <w:szCs w:val="32"/>
          <w:lang w:eastAsia="zh-CN"/>
        </w:rPr>
      </w:pPr>
      <w:r>
        <w:rPr>
          <w:rFonts w:hint="eastAsia" w:ascii="仿宋" w:hAnsi="仿宋" w:eastAsia="仿宋" w:cs="仿宋"/>
          <w:b w:val="0"/>
          <w:i w:val="0"/>
          <w:caps w:val="0"/>
          <w:color w:val="auto"/>
          <w:spacing w:val="0"/>
          <w:w w:val="100"/>
          <w:sz w:val="32"/>
          <w:szCs w:val="32"/>
        </w:rPr>
        <w:t>根据</w:t>
      </w:r>
      <w:r>
        <w:rPr>
          <w:rFonts w:hint="eastAsia" w:ascii="仿宋" w:hAnsi="仿宋" w:eastAsia="仿宋" w:cs="仿宋"/>
          <w:color w:val="auto"/>
          <w:sz w:val="32"/>
          <w:szCs w:val="32"/>
          <w:lang w:val="en-US" w:eastAsia="zh-CN"/>
        </w:rPr>
        <w:t>《梁河县财政局关于下达2022年省级农业发展专项资金的通知》（梁财农〔2022〕114号）</w:t>
      </w:r>
      <w:r>
        <w:rPr>
          <w:rFonts w:hint="eastAsia" w:ascii="仿宋" w:hAnsi="仿宋" w:eastAsia="仿宋" w:cs="仿宋"/>
          <w:b w:val="0"/>
          <w:i w:val="0"/>
          <w:caps w:val="0"/>
          <w:color w:val="auto"/>
          <w:spacing w:val="0"/>
          <w:w w:val="100"/>
          <w:sz w:val="32"/>
          <w:szCs w:val="32"/>
        </w:rPr>
        <w:t>，</w:t>
      </w:r>
      <w:r>
        <w:rPr>
          <w:rFonts w:hint="eastAsia" w:ascii="仿宋" w:hAnsi="仿宋" w:eastAsia="仿宋" w:cs="仿宋"/>
          <w:b w:val="0"/>
          <w:i w:val="0"/>
          <w:caps w:val="0"/>
          <w:color w:val="auto"/>
          <w:spacing w:val="0"/>
          <w:w w:val="100"/>
          <w:sz w:val="32"/>
          <w:szCs w:val="32"/>
          <w:lang w:val="en-US" w:eastAsia="zh-CN"/>
        </w:rPr>
        <w:t>下达薇甘菊等外来入侵物种防治专项资金5万元，资金</w:t>
      </w:r>
      <w:r>
        <w:rPr>
          <w:rFonts w:hint="eastAsia" w:ascii="仿宋" w:hAnsi="仿宋" w:eastAsia="仿宋" w:cs="仿宋"/>
          <w:b w:val="0"/>
          <w:i w:val="0"/>
          <w:caps w:val="0"/>
          <w:color w:val="auto"/>
          <w:spacing w:val="0"/>
          <w:w w:val="100"/>
          <w:sz w:val="32"/>
          <w:szCs w:val="32"/>
          <w:lang w:eastAsia="zh-CN"/>
        </w:rPr>
        <w:t>使用</w:t>
      </w:r>
      <w:r>
        <w:rPr>
          <w:rFonts w:hint="eastAsia" w:ascii="仿宋" w:hAnsi="仿宋" w:eastAsia="仿宋" w:cs="仿宋"/>
          <w:b w:val="0"/>
          <w:i w:val="0"/>
          <w:caps w:val="0"/>
          <w:color w:val="auto"/>
          <w:spacing w:val="0"/>
          <w:w w:val="100"/>
          <w:sz w:val="32"/>
          <w:szCs w:val="32"/>
          <w:lang w:val="en-US" w:eastAsia="zh-CN"/>
        </w:rPr>
        <w:t>计划</w:t>
      </w:r>
      <w:r>
        <w:rPr>
          <w:rFonts w:hint="eastAsia" w:ascii="仿宋" w:hAnsi="仿宋" w:eastAsia="仿宋" w:cs="仿宋"/>
          <w:b w:val="0"/>
          <w:i w:val="0"/>
          <w:caps w:val="0"/>
          <w:color w:val="auto"/>
          <w:spacing w:val="0"/>
          <w:w w:val="100"/>
          <w:sz w:val="32"/>
          <w:szCs w:val="32"/>
          <w:lang w:eastAsia="zh-CN"/>
        </w:rPr>
        <w:t>如下：</w:t>
      </w:r>
    </w:p>
    <w:p>
      <w:pPr>
        <w:ind w:firstLine="640" w:firstLineChars="200"/>
        <w:rPr>
          <w:rFonts w:hint="eastAsia" w:ascii="仿宋" w:hAnsi="仿宋" w:eastAsia="仿宋" w:cs="仿宋"/>
          <w:b/>
          <w:bCs/>
          <w:color w:val="auto"/>
          <w:sz w:val="32"/>
          <w:szCs w:val="32"/>
          <w:lang w:eastAsia="zh-CN"/>
        </w:rPr>
      </w:pPr>
      <w:r>
        <w:rPr>
          <w:rFonts w:hint="eastAsia" w:ascii="仿宋" w:hAnsi="仿宋" w:eastAsia="仿宋" w:cs="仿宋"/>
          <w:color w:val="auto"/>
          <w:kern w:val="2"/>
          <w:sz w:val="32"/>
          <w:szCs w:val="32"/>
          <w:lang w:val="en-US" w:eastAsia="zh-CN" w:bidi="ar-SA"/>
        </w:rPr>
        <w:t>（一）农药。购买化学防除农药（50件），支出3.5万元。</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（二）培训费。薇甘菊防治技术培训200人次，支出1.2万元。</w:t>
      </w:r>
    </w:p>
    <w:p>
      <w:pPr>
        <w:ind w:firstLine="640" w:firstLineChars="200"/>
        <w:rPr>
          <w:rFonts w:hint="eastAsia" w:ascii="仿宋" w:hAnsi="仿宋" w:eastAsia="仿宋" w:cs="仿宋"/>
          <w:b/>
          <w:bCs/>
          <w:color w:val="auto"/>
          <w:sz w:val="32"/>
          <w:szCs w:val="32"/>
          <w:lang w:eastAsia="zh-CN"/>
        </w:rPr>
      </w:pPr>
      <w:r>
        <w:rPr>
          <w:rFonts w:hint="eastAsia" w:ascii="仿宋" w:hAnsi="仿宋" w:eastAsia="仿宋" w:cs="仿宋"/>
          <w:color w:val="auto"/>
          <w:kern w:val="2"/>
          <w:sz w:val="32"/>
          <w:szCs w:val="32"/>
          <w:lang w:val="en-US" w:eastAsia="zh-CN" w:bidi="ar-SA"/>
        </w:rPr>
        <w:t>（三）宣传资料、标牌制作等支出0.3万元。</w:t>
      </w:r>
    </w:p>
    <w:p>
      <w:pPr>
        <w:ind w:firstLine="640" w:firstLineChars="200"/>
        <w:outlineLvl w:val="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项目实施时限及</w:t>
      </w:r>
      <w:r>
        <w:rPr>
          <w:rFonts w:hint="eastAsia" w:ascii="黑体" w:hAnsi="黑体" w:eastAsia="黑体" w:cs="黑体"/>
          <w:b w:val="0"/>
          <w:bCs w:val="0"/>
          <w:color w:val="auto"/>
          <w:sz w:val="32"/>
          <w:szCs w:val="32"/>
          <w:lang w:eastAsia="zh-CN"/>
        </w:rPr>
        <w:t>进度</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i w:val="0"/>
          <w:caps w:val="0"/>
          <w:color w:val="auto"/>
          <w:spacing w:val="0"/>
          <w:w w:val="100"/>
          <w:sz w:val="32"/>
          <w:szCs w:val="32"/>
        </w:rPr>
      </w:pPr>
      <w:r>
        <w:rPr>
          <w:rFonts w:hint="eastAsia" w:ascii="仿宋" w:hAnsi="仿宋" w:eastAsia="仿宋" w:cs="仿宋"/>
          <w:color w:val="auto"/>
          <w:sz w:val="32"/>
          <w:szCs w:val="32"/>
        </w:rPr>
        <w:t>项目建设期为：20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年12月。</w:t>
      </w:r>
      <w:r>
        <w:rPr>
          <w:rFonts w:hint="eastAsia" w:ascii="仿宋" w:hAnsi="仿宋" w:eastAsia="仿宋" w:cs="仿宋"/>
          <w:color w:val="auto"/>
          <w:sz w:val="32"/>
          <w:szCs w:val="32"/>
          <w:lang w:val="en-US" w:eastAsia="zh-CN"/>
        </w:rPr>
        <w:t>实施进度</w:t>
      </w:r>
      <w:r>
        <w:rPr>
          <w:rFonts w:hint="eastAsia" w:ascii="仿宋" w:hAnsi="仿宋" w:eastAsia="仿宋" w:cs="仿宋"/>
          <w:color w:val="auto"/>
          <w:sz w:val="32"/>
          <w:szCs w:val="32"/>
        </w:rPr>
        <w:t>计划为：</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1.筹备阶段：2022年6-8月，依照上级下达的目标任务，制定实施方案，报请上级审定批复，并认真做好辖区内薇甘菊不同生境专项调查工作，查清发生危害面积，为综合防控提供科学依据。</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2.实施阶段：2022年9-11月，组织开展技术防控培训和薇甘菊化防及人工铲除防控工作。</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3.总结阶段：2022年12月，对照上级下达的指标及方案认真开展绩效自评，查找问题，及时整改，撰写工作总结，收集整理资料，迎接上级考评。</w:t>
      </w:r>
    </w:p>
    <w:p>
      <w:pPr>
        <w:ind w:firstLine="640" w:firstLineChars="200"/>
        <w:outlineLvl w:val="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六、</w:t>
      </w:r>
      <w:r>
        <w:rPr>
          <w:rFonts w:hint="eastAsia" w:ascii="黑体" w:hAnsi="黑体" w:eastAsia="黑体" w:cs="黑体"/>
          <w:b w:val="0"/>
          <w:bCs w:val="0"/>
          <w:color w:val="auto"/>
          <w:sz w:val="32"/>
          <w:szCs w:val="32"/>
          <w:lang w:val="en-US" w:eastAsia="zh-CN"/>
        </w:rPr>
        <w:t>组织管理</w:t>
      </w:r>
    </w:p>
    <w:p>
      <w:pPr>
        <w:ind w:firstLine="643" w:firstLineChars="200"/>
        <w:outlineLvl w:val="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（一）成立组织机构</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为确保我县薇甘菊防控取得成效，提高项目组织与协调，成立项目实施领导小组。</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组  长：尹以乐     梁河县农业农村局局长</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副组长：梁愿昌     梁河县农业农村局四级调研员</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成  员：革安善     梁河县农业农村局科教股股长</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李定阳     梁河县农业农村局办公室主任</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何正村     梁河县农业农村局种植业股股长</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李传伟     梁河县农业农村局项目办</w:t>
      </w:r>
    </w:p>
    <w:p>
      <w:pPr>
        <w:ind w:firstLine="1920" w:firstLineChars="6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张怀瑜     梁河县农业农村局财务室</w:t>
      </w:r>
    </w:p>
    <w:p>
      <w:pPr>
        <w:ind w:firstLine="1920" w:firstLineChars="6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杨玺文     梁河县土壤肥料工作站副站长</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曹连福     梁河县土壤肥料工作站副站长</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罗安荣     梁河县土壤肥料工作站</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范  琳     梁河县土壤肥料工作站</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杨荣辉     梁河县土壤肥料工作站</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岳元平     勐养镇农业综合服务中心主任</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黄帮全     芒东镇农业综合服务中心主任</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王明艳     遮岛镇农业综合服务中心主任</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杨  炀     河西乡农业综合服务中心主任</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李家伟     曩宋乡农业综合服务中心主任</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郭有宽     九保乡农业综合服务中心主任</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领导小组下设办公室于土壤肥料工作站（农环站），办公室主任由土壤肥料工作站（农环站）站长担任，负责日常事务工作。</w:t>
      </w:r>
    </w:p>
    <w:p>
      <w:pPr>
        <w:ind w:firstLine="643" w:firstLineChars="20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（二）组建专业防治队伍</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为做好薇甘菊防控技术指导和公共场地的防控工作，组建由县土壤肥料工作站（农环站）和乡镇农业综合服务中心技术人员组成的专业防控队伍，对公路沿线和公共场地进行防控及乡、村、组薇甘菊防治技术的指导服务工作。</w:t>
      </w:r>
    </w:p>
    <w:p>
      <w:pPr>
        <w:ind w:firstLine="643" w:firstLineChars="20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（三）加强项目资金管理</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在资金使用中，严格资金管理，按照相关规定，管好、用好项目资金，做到专账管理,专款专用，严禁挤占挪用。防治农药购买按照农业农村局内控管理制度，抽调相关人员组成询价小组，在县域内随机抽取三家有合法经营权销售商进行询价对比，合理确定供应商。</w:t>
      </w:r>
    </w:p>
    <w:p>
      <w:pPr>
        <w:ind w:firstLine="643" w:firstLineChars="20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（四）绩效考核</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按照《云南省省级部门财政支出绩效自评暂行办法》和实施方案要求开展绩效考评工作，项目实施完成后，组织相关人员严格对照项目绩效考评标准开展自评工作，如实反映项目实施取得的成效。</w:t>
      </w:r>
    </w:p>
    <w:p>
      <w:pPr>
        <w:ind w:firstLine="643" w:firstLineChars="20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（五）加强宣传</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加强对农民防控实用技术培训，使农民掌握正确的防控方法，避免在防控过程中造成薇甘菊再次扩散蔓延危害，造成更大的经济损失。采取不同的宣传形势，正确引导群众了解薇甘菊生育特性及防控技术，不断提高和增强群众防控意识，吸引社会各界人仕广泛参与，同防共治。</w:t>
      </w:r>
    </w:p>
    <w:p>
      <w:pPr>
        <w:ind w:firstLine="640" w:firstLineChars="200"/>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技术措施</w:t>
      </w:r>
    </w:p>
    <w:p>
      <w:pPr>
        <w:ind w:firstLine="643" w:firstLineChars="20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（一）检疫措施</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严把检疫关，防止薇甘菊扩散到其它未发生地区，避免造成更大的危害。①对发生区内的厂家、企业进行物流摸底调查，对大宗货物要外运的单位由专人负责做好产地检疫工作，防止薇甘菊随货物传出。②对从发生区外运蔬菜、果品、苗木等进行严格检查，重点检查货物的包装和内容物是否夹带薇甘菊，发现要及时处理，防止向外传播。③对发生的场所，如城市林园风景区、食馆、农舍、厂矿、街道、主要交通干线两区域必须进行清理。④加强对发生区江河堤岸巡查、彻底灭除沿岸植物上的薇甘菊，防止枝叶随水流传播。⑤加强检疫、封锁、调查、监测、控制技术培训，加大宣传力度，提高群众防范意识。让群众自觉采取行动防止扩散。</w:t>
      </w:r>
    </w:p>
    <w:p>
      <w:pPr>
        <w:ind w:firstLine="643" w:firstLineChars="20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（二）人工防除</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对零星发生在耕地、园地沟边、居住地、城市林园风景区、水库周边等的薇甘菊，进行人工拔除和铲除，挖坑深埋或集中堆腐，作有机肥料使用或带出晒干进行焚烧避免造成再次复发。</w:t>
      </w:r>
    </w:p>
    <w:p>
      <w:pPr>
        <w:ind w:firstLine="643" w:firstLineChars="20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（三）化学防治</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坚持“四统一”，即统一防治时间，统一农药品种，统一剂量标准，统一喷药方法。统一选用草甘膦75.7%、70%屠霸等进行防除。在薇甘菊覆盖层厚的地方喷雾2～3次。</w:t>
      </w:r>
    </w:p>
    <w:p>
      <w:pPr>
        <w:ind w:firstLine="643" w:firstLineChars="20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八、效益分析</w:t>
      </w:r>
    </w:p>
    <w:p>
      <w:pPr>
        <w:ind w:firstLine="643" w:firstLineChars="20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（一）经济效益</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通过该项目的实施，减少县内薇甘菊对农田、林地的侵占，减少薇甘菊对柑橘、坚果等经济作物的危害，为群众减少经济损失，创造经济价值。</w:t>
      </w:r>
    </w:p>
    <w:p>
      <w:pPr>
        <w:ind w:firstLine="643" w:firstLineChars="20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（二）社会效益</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通过项目的实施，使我县广大干部和人民群众了解薇甘菊的生物特征、特性和危害性，增强了人民群众知毒、识毒的能力和防控意识。有效的促进了我县有害生物防治工作的顺利开展，遏制了薇甘菊的扩散和蔓延，保护了生物多样性，促进了支柱产业和新兴产业的发展，增加了农民的收入，对促进农、林、牧等可持续发展具有重大意义。</w:t>
      </w:r>
    </w:p>
    <w:p>
      <w:pPr>
        <w:ind w:firstLine="643" w:firstLineChars="20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（三）生态效益</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通过项目的实施，改善我县生态条件，保护城市生态环境，增加生物多样性，减少薇甘菊对农、林、牧产业的危害，增加物种丰实度，有效抑制薇甘菊进一步扩散到其它地区造成新区危害，对助力乡村振兴，建设产业兴旺、生态宣居、乡村文明、治理有效、生活富裕家园具有重要的推动作用。</w:t>
      </w:r>
    </w:p>
    <w:p>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    </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附：2022年薇甘菊防治绩效目标表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p>
    <w:p>
      <w:pPr>
        <w:ind w:firstLine="5440" w:firstLineChars="17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梁河县农业农村局</w:t>
      </w:r>
    </w:p>
    <w:p>
      <w:pPr>
        <w:ind w:firstLine="5440" w:firstLineChars="17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2022年6月28日</w:t>
      </w:r>
    </w:p>
    <w:p>
      <w:pPr>
        <w:ind w:firstLine="640" w:firstLineChars="200"/>
        <w:rPr>
          <w:rFonts w:hint="eastAsia" w:ascii="仿宋" w:hAnsi="仿宋" w:eastAsia="仿宋" w:cs="仿宋"/>
          <w:color w:val="auto"/>
          <w:kern w:val="2"/>
          <w:sz w:val="32"/>
          <w:szCs w:val="32"/>
          <w:lang w:val="en-US" w:eastAsia="zh-CN" w:bidi="ar-SA"/>
        </w:rPr>
      </w:pPr>
    </w:p>
    <w:p>
      <w:pPr>
        <w:rPr>
          <w:rFonts w:hint="eastAsia" w:ascii="仿宋" w:hAnsi="仿宋" w:eastAsia="仿宋" w:cs="仿宋"/>
          <w:color w:val="auto"/>
          <w:sz w:val="32"/>
          <w:szCs w:val="32"/>
        </w:rPr>
      </w:pPr>
    </w:p>
    <w:p>
      <w:pPr>
        <w:rPr>
          <w:rFonts w:hint="eastAsia" w:ascii="方正仿宋_GBK" w:hAnsi="方正仿宋_GBK" w:eastAsia="方正仿宋_GBK" w:cs="方正仿宋_GBK"/>
          <w:color w:val="auto"/>
          <w:sz w:val="32"/>
          <w:szCs w:val="32"/>
        </w:rPr>
      </w:pPr>
    </w:p>
    <w:p>
      <w:pPr>
        <w:pStyle w:val="2"/>
        <w:rPr>
          <w:rFonts w:hint="eastAsia" w:ascii="方正仿宋_GBK" w:hAnsi="方正仿宋_GBK" w:eastAsia="方正仿宋_GBK" w:cs="方正仿宋_GBK"/>
          <w:color w:val="auto"/>
          <w:sz w:val="32"/>
          <w:szCs w:val="32"/>
        </w:rPr>
      </w:pPr>
    </w:p>
    <w:p>
      <w:pPr>
        <w:pStyle w:val="3"/>
        <w:rPr>
          <w:rFonts w:hint="eastAsia" w:ascii="方正仿宋_GBK" w:hAnsi="方正仿宋_GBK" w:eastAsia="方正仿宋_GBK" w:cs="方正仿宋_GBK"/>
          <w:color w:val="auto"/>
          <w:sz w:val="32"/>
          <w:szCs w:val="32"/>
        </w:rPr>
      </w:pPr>
    </w:p>
    <w:p>
      <w:pPr>
        <w:pStyle w:val="2"/>
        <w:rPr>
          <w:rFonts w:hint="eastAsia" w:ascii="方正仿宋_GBK" w:hAnsi="方正仿宋_GBK" w:eastAsia="方正仿宋_GBK" w:cs="方正仿宋_GBK"/>
          <w:color w:val="auto"/>
          <w:sz w:val="32"/>
          <w:szCs w:val="32"/>
        </w:rPr>
      </w:pPr>
    </w:p>
    <w:p>
      <w:pPr>
        <w:ind w:firstLine="1928" w:firstLineChars="600"/>
        <w:outlineLvl w:val="0"/>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val="en-US" w:eastAsia="zh-CN"/>
        </w:rPr>
        <w:t>2022年薇甘菊防治</w:t>
      </w:r>
      <w:r>
        <w:rPr>
          <w:rFonts w:hint="eastAsia" w:ascii="方正仿宋_GBK" w:hAnsi="方正仿宋_GBK" w:eastAsia="方正仿宋_GBK" w:cs="方正仿宋_GBK"/>
          <w:b/>
          <w:bCs/>
          <w:color w:val="auto"/>
          <w:sz w:val="32"/>
          <w:szCs w:val="32"/>
        </w:rPr>
        <w:t>绩效目标</w:t>
      </w:r>
      <w:r>
        <w:rPr>
          <w:rFonts w:hint="eastAsia" w:ascii="方正仿宋_GBK" w:hAnsi="方正仿宋_GBK" w:eastAsia="方正仿宋_GBK" w:cs="方正仿宋_GBK"/>
          <w:b/>
          <w:bCs/>
          <w:color w:val="auto"/>
          <w:sz w:val="32"/>
          <w:szCs w:val="32"/>
          <w:lang w:eastAsia="zh-CN"/>
        </w:rPr>
        <w:t>表</w:t>
      </w:r>
    </w:p>
    <w:tbl>
      <w:tblPr>
        <w:tblStyle w:val="6"/>
        <w:tblW w:w="9468" w:type="dxa"/>
        <w:tblInd w:w="0" w:type="dxa"/>
        <w:tblLayout w:type="autofit"/>
        <w:tblCellMar>
          <w:top w:w="0" w:type="dxa"/>
          <w:left w:w="108" w:type="dxa"/>
          <w:bottom w:w="0" w:type="dxa"/>
          <w:right w:w="108" w:type="dxa"/>
        </w:tblCellMar>
      </w:tblPr>
      <w:tblGrid>
        <w:gridCol w:w="858"/>
        <w:gridCol w:w="1465"/>
        <w:gridCol w:w="819"/>
        <w:gridCol w:w="1332"/>
        <w:gridCol w:w="1378"/>
        <w:gridCol w:w="839"/>
        <w:gridCol w:w="1330"/>
        <w:gridCol w:w="1447"/>
      </w:tblGrid>
      <w:tr>
        <w:tblPrEx>
          <w:tblCellMar>
            <w:top w:w="0" w:type="dxa"/>
            <w:left w:w="108" w:type="dxa"/>
            <w:bottom w:w="0" w:type="dxa"/>
            <w:right w:w="108" w:type="dxa"/>
          </w:tblCellMar>
        </w:tblPrEx>
        <w:trPr>
          <w:trHeight w:val="480" w:hRule="atLeast"/>
        </w:trPr>
        <w:tc>
          <w:tcPr>
            <w:tcW w:w="9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项目绩效指标</w:t>
            </w:r>
          </w:p>
        </w:tc>
        <w:tc>
          <w:tcPr>
            <w:tcW w:w="16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绩效类型</w:t>
            </w:r>
          </w:p>
        </w:tc>
        <w:tc>
          <w:tcPr>
            <w:tcW w:w="3486" w:type="dxa"/>
            <w:gridSpan w:val="4"/>
            <w:tcBorders>
              <w:top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绩效标准</w:t>
            </w:r>
          </w:p>
        </w:tc>
        <w:tc>
          <w:tcPr>
            <w:tcW w:w="15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项目绩效目标预计完成情况</w:t>
            </w:r>
          </w:p>
        </w:tc>
        <w:tc>
          <w:tcPr>
            <w:tcW w:w="17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说明</w:t>
            </w:r>
          </w:p>
        </w:tc>
      </w:tr>
      <w:tr>
        <w:tblPrEx>
          <w:tblCellMar>
            <w:top w:w="0" w:type="dxa"/>
            <w:left w:w="108" w:type="dxa"/>
            <w:bottom w:w="0" w:type="dxa"/>
            <w:right w:w="108" w:type="dxa"/>
          </w:tblCellMar>
        </w:tblPrEx>
        <w:trPr>
          <w:trHeight w:val="390" w:hRule="atLeast"/>
        </w:trPr>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p>
        </w:tc>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p>
        </w:tc>
        <w:tc>
          <w:tcPr>
            <w:tcW w:w="8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优</w:t>
            </w:r>
          </w:p>
        </w:tc>
        <w:tc>
          <w:tcPr>
            <w:tcW w:w="856" w:type="dxa"/>
            <w:tcBorders>
              <w:top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良</w:t>
            </w:r>
          </w:p>
        </w:tc>
        <w:tc>
          <w:tcPr>
            <w:tcW w:w="856" w:type="dxa"/>
            <w:tcBorders>
              <w:top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中</w:t>
            </w:r>
          </w:p>
        </w:tc>
        <w:tc>
          <w:tcPr>
            <w:tcW w:w="897" w:type="dxa"/>
            <w:tcBorders>
              <w:top w:val="single" w:color="000000" w:sz="8"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差</w:t>
            </w: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p>
        </w:tc>
        <w:tc>
          <w:tcPr>
            <w:tcW w:w="17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p>
        </w:tc>
      </w:tr>
      <w:tr>
        <w:tblPrEx>
          <w:tblCellMar>
            <w:top w:w="0" w:type="dxa"/>
            <w:left w:w="108" w:type="dxa"/>
            <w:bottom w:w="0" w:type="dxa"/>
            <w:right w:w="108" w:type="dxa"/>
          </w:tblCellMar>
        </w:tblPrEx>
        <w:trPr>
          <w:trHeight w:val="495" w:hRule="atLeast"/>
        </w:trPr>
        <w:tc>
          <w:tcPr>
            <w:tcW w:w="999" w:type="dxa"/>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产出指标</w:t>
            </w:r>
          </w:p>
        </w:tc>
        <w:tc>
          <w:tcPr>
            <w:tcW w:w="1609"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薇甘菊灭除面积（亩）</w:t>
            </w:r>
          </w:p>
        </w:tc>
        <w:tc>
          <w:tcPr>
            <w:tcW w:w="877" w:type="dxa"/>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lang w:val="en-US" w:eastAsia="zh-CN"/>
              </w:rPr>
              <w:t>5</w:t>
            </w:r>
            <w:r>
              <w:rPr>
                <w:rFonts w:hint="eastAsia" w:ascii="方正仿宋_GBK" w:hAnsi="方正仿宋_GBK" w:eastAsia="方正仿宋_GBK" w:cs="方正仿宋_GBK"/>
                <w:color w:val="auto"/>
                <w:sz w:val="30"/>
                <w:szCs w:val="30"/>
              </w:rPr>
              <w:t>00</w:t>
            </w:r>
          </w:p>
        </w:tc>
        <w:tc>
          <w:tcPr>
            <w:tcW w:w="856" w:type="dxa"/>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5</w:t>
            </w:r>
            <w:r>
              <w:rPr>
                <w:rFonts w:hint="eastAsia" w:ascii="方正仿宋_GBK" w:hAnsi="方正仿宋_GBK" w:eastAsia="方正仿宋_GBK" w:cs="方正仿宋_GBK"/>
                <w:color w:val="auto"/>
                <w:sz w:val="30"/>
                <w:szCs w:val="30"/>
              </w:rPr>
              <w:t>00-</w:t>
            </w:r>
            <w:r>
              <w:rPr>
                <w:rFonts w:hint="eastAsia" w:ascii="方正仿宋_GBK" w:hAnsi="方正仿宋_GBK" w:eastAsia="方正仿宋_GBK" w:cs="方正仿宋_GBK"/>
                <w:color w:val="auto"/>
                <w:sz w:val="30"/>
                <w:szCs w:val="30"/>
                <w:lang w:val="en-US" w:eastAsia="zh-CN"/>
              </w:rPr>
              <w:t>4</w:t>
            </w:r>
            <w:r>
              <w:rPr>
                <w:rFonts w:hint="eastAsia" w:ascii="方正仿宋_GBK" w:hAnsi="方正仿宋_GBK" w:eastAsia="方正仿宋_GBK" w:cs="方正仿宋_GBK"/>
                <w:color w:val="auto"/>
                <w:sz w:val="30"/>
                <w:szCs w:val="30"/>
              </w:rPr>
              <w:t>50</w:t>
            </w:r>
          </w:p>
        </w:tc>
        <w:tc>
          <w:tcPr>
            <w:tcW w:w="856" w:type="dxa"/>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4</w:t>
            </w:r>
            <w:r>
              <w:rPr>
                <w:rFonts w:hint="eastAsia" w:ascii="方正仿宋_GBK" w:hAnsi="方正仿宋_GBK" w:eastAsia="方正仿宋_GBK" w:cs="方正仿宋_GBK"/>
                <w:color w:val="auto"/>
                <w:sz w:val="30"/>
                <w:szCs w:val="30"/>
              </w:rPr>
              <w:t>50-</w:t>
            </w:r>
            <w:r>
              <w:rPr>
                <w:rFonts w:hint="eastAsia" w:ascii="方正仿宋_GBK" w:hAnsi="方正仿宋_GBK" w:eastAsia="方正仿宋_GBK" w:cs="方正仿宋_GBK"/>
                <w:color w:val="auto"/>
                <w:sz w:val="30"/>
                <w:szCs w:val="30"/>
                <w:lang w:val="en-US" w:eastAsia="zh-CN"/>
              </w:rPr>
              <w:t>3</w:t>
            </w:r>
            <w:r>
              <w:rPr>
                <w:rFonts w:hint="eastAsia" w:ascii="方正仿宋_GBK" w:hAnsi="方正仿宋_GBK" w:eastAsia="方正仿宋_GBK" w:cs="方正仿宋_GBK"/>
                <w:color w:val="auto"/>
                <w:sz w:val="30"/>
                <w:szCs w:val="30"/>
              </w:rPr>
              <w:t>00</w:t>
            </w:r>
          </w:p>
        </w:tc>
        <w:tc>
          <w:tcPr>
            <w:tcW w:w="897" w:type="dxa"/>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＜200</w:t>
            </w:r>
          </w:p>
        </w:tc>
        <w:tc>
          <w:tcPr>
            <w:tcW w:w="1599"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5</w:t>
            </w:r>
            <w:r>
              <w:rPr>
                <w:rFonts w:hint="eastAsia" w:ascii="方正仿宋_GBK" w:hAnsi="方正仿宋_GBK" w:eastAsia="方正仿宋_GBK" w:cs="方正仿宋_GBK"/>
                <w:color w:val="auto"/>
                <w:sz w:val="30"/>
                <w:szCs w:val="30"/>
              </w:rPr>
              <w:t>00亩</w:t>
            </w:r>
          </w:p>
        </w:tc>
        <w:tc>
          <w:tcPr>
            <w:tcW w:w="1775"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灭除薇甘菊</w:t>
            </w:r>
            <w:r>
              <w:rPr>
                <w:rFonts w:hint="eastAsia" w:ascii="方正仿宋_GBK" w:hAnsi="方正仿宋_GBK" w:eastAsia="方正仿宋_GBK" w:cs="方正仿宋_GBK"/>
                <w:color w:val="auto"/>
                <w:sz w:val="30"/>
                <w:szCs w:val="30"/>
                <w:lang w:val="en-US" w:eastAsia="zh-CN"/>
              </w:rPr>
              <w:t>5</w:t>
            </w:r>
            <w:r>
              <w:rPr>
                <w:rFonts w:hint="eastAsia" w:ascii="方正仿宋_GBK" w:hAnsi="方正仿宋_GBK" w:eastAsia="方正仿宋_GBK" w:cs="方正仿宋_GBK"/>
                <w:color w:val="auto"/>
                <w:sz w:val="30"/>
                <w:szCs w:val="30"/>
              </w:rPr>
              <w:t>00亩以上</w:t>
            </w:r>
          </w:p>
        </w:tc>
      </w:tr>
      <w:tr>
        <w:tblPrEx>
          <w:tblCellMar>
            <w:top w:w="0" w:type="dxa"/>
            <w:left w:w="108" w:type="dxa"/>
            <w:bottom w:w="0" w:type="dxa"/>
            <w:right w:w="108" w:type="dxa"/>
          </w:tblCellMar>
        </w:tblPrEx>
        <w:trPr>
          <w:trHeight w:val="402" w:hRule="atLeast"/>
        </w:trPr>
        <w:tc>
          <w:tcPr>
            <w:tcW w:w="999" w:type="dxa"/>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产出指标</w:t>
            </w:r>
          </w:p>
        </w:tc>
        <w:tc>
          <w:tcPr>
            <w:tcW w:w="1609"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培训农民（人）</w:t>
            </w:r>
          </w:p>
        </w:tc>
        <w:tc>
          <w:tcPr>
            <w:tcW w:w="877"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lang w:val="en-US" w:eastAsia="zh-CN"/>
              </w:rPr>
              <w:t>200</w:t>
            </w:r>
          </w:p>
        </w:tc>
        <w:tc>
          <w:tcPr>
            <w:tcW w:w="856"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2</w:t>
            </w:r>
            <w:r>
              <w:rPr>
                <w:rFonts w:hint="eastAsia" w:ascii="方正仿宋_GBK" w:hAnsi="方正仿宋_GBK" w:eastAsia="方正仿宋_GBK" w:cs="方正仿宋_GBK"/>
                <w:color w:val="auto"/>
                <w:sz w:val="30"/>
                <w:szCs w:val="30"/>
              </w:rPr>
              <w:t>00-</w:t>
            </w:r>
            <w:r>
              <w:rPr>
                <w:rFonts w:hint="eastAsia" w:ascii="方正仿宋_GBK" w:hAnsi="方正仿宋_GBK" w:eastAsia="方正仿宋_GBK" w:cs="方正仿宋_GBK"/>
                <w:color w:val="auto"/>
                <w:sz w:val="30"/>
                <w:szCs w:val="30"/>
                <w:lang w:val="en-US" w:eastAsia="zh-CN"/>
              </w:rPr>
              <w:t>150</w:t>
            </w:r>
          </w:p>
        </w:tc>
        <w:tc>
          <w:tcPr>
            <w:tcW w:w="856"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15</w:t>
            </w:r>
            <w:r>
              <w:rPr>
                <w:rFonts w:hint="eastAsia" w:ascii="方正仿宋_GBK" w:hAnsi="方正仿宋_GBK" w:eastAsia="方正仿宋_GBK" w:cs="方正仿宋_GBK"/>
                <w:color w:val="auto"/>
                <w:sz w:val="30"/>
                <w:szCs w:val="30"/>
              </w:rPr>
              <w:t>0-</w:t>
            </w:r>
            <w:r>
              <w:rPr>
                <w:rFonts w:hint="eastAsia" w:ascii="方正仿宋_GBK" w:hAnsi="方正仿宋_GBK" w:eastAsia="方正仿宋_GBK" w:cs="方正仿宋_GBK"/>
                <w:color w:val="auto"/>
                <w:sz w:val="30"/>
                <w:szCs w:val="30"/>
                <w:lang w:val="en-US" w:eastAsia="zh-CN"/>
              </w:rPr>
              <w:t>1</w:t>
            </w:r>
            <w:r>
              <w:rPr>
                <w:rFonts w:hint="eastAsia" w:ascii="方正仿宋_GBK" w:hAnsi="方正仿宋_GBK" w:eastAsia="方正仿宋_GBK" w:cs="方正仿宋_GBK"/>
                <w:color w:val="auto"/>
                <w:sz w:val="30"/>
                <w:szCs w:val="30"/>
              </w:rPr>
              <w:t>00</w:t>
            </w:r>
          </w:p>
        </w:tc>
        <w:tc>
          <w:tcPr>
            <w:tcW w:w="897"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lang w:val="en-US" w:eastAsia="zh-CN"/>
              </w:rPr>
              <w:t>1</w:t>
            </w:r>
            <w:r>
              <w:rPr>
                <w:rFonts w:hint="eastAsia" w:ascii="方正仿宋_GBK" w:hAnsi="方正仿宋_GBK" w:eastAsia="方正仿宋_GBK" w:cs="方正仿宋_GBK"/>
                <w:color w:val="auto"/>
                <w:sz w:val="30"/>
                <w:szCs w:val="30"/>
              </w:rPr>
              <w:t>00</w:t>
            </w:r>
          </w:p>
        </w:tc>
        <w:tc>
          <w:tcPr>
            <w:tcW w:w="1599"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2</w:t>
            </w:r>
            <w:r>
              <w:rPr>
                <w:rFonts w:hint="eastAsia" w:ascii="方正仿宋_GBK" w:hAnsi="方正仿宋_GBK" w:eastAsia="方正仿宋_GBK" w:cs="方正仿宋_GBK"/>
                <w:color w:val="auto"/>
                <w:sz w:val="30"/>
                <w:szCs w:val="30"/>
              </w:rPr>
              <w:t>00人</w:t>
            </w:r>
          </w:p>
        </w:tc>
        <w:tc>
          <w:tcPr>
            <w:tcW w:w="1775"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培训农</w:t>
            </w:r>
            <w:r>
              <w:rPr>
                <w:rFonts w:hint="eastAsia" w:ascii="方正仿宋_GBK" w:hAnsi="方正仿宋_GBK" w:eastAsia="方正仿宋_GBK" w:cs="方正仿宋_GBK"/>
                <w:color w:val="auto"/>
                <w:sz w:val="30"/>
                <w:szCs w:val="30"/>
                <w:lang w:eastAsia="zh-CN"/>
              </w:rPr>
              <w:t>民</w:t>
            </w:r>
            <w:r>
              <w:rPr>
                <w:rFonts w:hint="eastAsia" w:ascii="方正仿宋_GBK" w:hAnsi="方正仿宋_GBK" w:eastAsia="方正仿宋_GBK" w:cs="方正仿宋_GBK"/>
                <w:color w:val="auto"/>
                <w:sz w:val="30"/>
                <w:szCs w:val="30"/>
                <w:lang w:val="en-US" w:eastAsia="zh-CN"/>
              </w:rPr>
              <w:t>2</w:t>
            </w:r>
            <w:r>
              <w:rPr>
                <w:rFonts w:hint="eastAsia" w:ascii="方正仿宋_GBK" w:hAnsi="方正仿宋_GBK" w:eastAsia="方正仿宋_GBK" w:cs="方正仿宋_GBK"/>
                <w:color w:val="auto"/>
                <w:sz w:val="30"/>
                <w:szCs w:val="30"/>
              </w:rPr>
              <w:t>00人</w:t>
            </w:r>
          </w:p>
        </w:tc>
      </w:tr>
      <w:tr>
        <w:tblPrEx>
          <w:tblCellMar>
            <w:top w:w="0" w:type="dxa"/>
            <w:left w:w="108" w:type="dxa"/>
            <w:bottom w:w="0" w:type="dxa"/>
            <w:right w:w="108" w:type="dxa"/>
          </w:tblCellMar>
        </w:tblPrEx>
        <w:trPr>
          <w:trHeight w:val="402" w:hRule="atLeast"/>
        </w:trPr>
        <w:tc>
          <w:tcPr>
            <w:tcW w:w="999" w:type="dxa"/>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效果指标</w:t>
            </w:r>
          </w:p>
        </w:tc>
        <w:tc>
          <w:tcPr>
            <w:tcW w:w="1609"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防除效果</w:t>
            </w:r>
          </w:p>
        </w:tc>
        <w:tc>
          <w:tcPr>
            <w:tcW w:w="877"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≥90%</w:t>
            </w:r>
          </w:p>
        </w:tc>
        <w:tc>
          <w:tcPr>
            <w:tcW w:w="856"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80%</w:t>
            </w:r>
          </w:p>
        </w:tc>
        <w:tc>
          <w:tcPr>
            <w:tcW w:w="856"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70%</w:t>
            </w:r>
          </w:p>
        </w:tc>
        <w:tc>
          <w:tcPr>
            <w:tcW w:w="897"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＜60%</w:t>
            </w:r>
          </w:p>
        </w:tc>
        <w:tc>
          <w:tcPr>
            <w:tcW w:w="1599"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90%以上</w:t>
            </w:r>
          </w:p>
        </w:tc>
        <w:tc>
          <w:tcPr>
            <w:tcW w:w="1775"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p>
        </w:tc>
      </w:tr>
      <w:tr>
        <w:tblPrEx>
          <w:tblCellMar>
            <w:top w:w="0" w:type="dxa"/>
            <w:left w:w="108" w:type="dxa"/>
            <w:bottom w:w="0" w:type="dxa"/>
            <w:right w:w="108" w:type="dxa"/>
          </w:tblCellMar>
        </w:tblPrEx>
        <w:trPr>
          <w:trHeight w:val="570" w:hRule="atLeast"/>
        </w:trPr>
        <w:tc>
          <w:tcPr>
            <w:tcW w:w="999" w:type="dxa"/>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效果指标</w:t>
            </w:r>
          </w:p>
        </w:tc>
        <w:tc>
          <w:tcPr>
            <w:tcW w:w="1609"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eastAsia="zh-CN"/>
              </w:rPr>
              <w:t>满意度</w:t>
            </w:r>
            <w:r>
              <w:rPr>
                <w:rFonts w:hint="eastAsia" w:ascii="方正仿宋_GBK" w:hAnsi="方正仿宋_GBK" w:eastAsia="方正仿宋_GBK" w:cs="方正仿宋_GBK"/>
                <w:color w:val="auto"/>
                <w:sz w:val="30"/>
                <w:szCs w:val="30"/>
              </w:rPr>
              <w:t>效果</w:t>
            </w:r>
          </w:p>
        </w:tc>
        <w:tc>
          <w:tcPr>
            <w:tcW w:w="877"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lang w:val="en-US" w:eastAsia="zh-CN"/>
              </w:rPr>
              <w:t>85</w:t>
            </w:r>
            <w:r>
              <w:rPr>
                <w:rFonts w:hint="eastAsia" w:ascii="方正仿宋_GBK" w:hAnsi="方正仿宋_GBK" w:eastAsia="方正仿宋_GBK" w:cs="方正仿宋_GBK"/>
                <w:color w:val="auto"/>
                <w:sz w:val="30"/>
                <w:szCs w:val="30"/>
              </w:rPr>
              <w:t>%</w:t>
            </w:r>
          </w:p>
        </w:tc>
        <w:tc>
          <w:tcPr>
            <w:tcW w:w="856"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80</w:t>
            </w:r>
            <w:r>
              <w:rPr>
                <w:rFonts w:hint="eastAsia" w:ascii="方正仿宋_GBK" w:hAnsi="方正仿宋_GBK" w:eastAsia="方正仿宋_GBK" w:cs="方正仿宋_GBK"/>
                <w:color w:val="auto"/>
                <w:sz w:val="30"/>
                <w:szCs w:val="30"/>
              </w:rPr>
              <w:t>%</w:t>
            </w:r>
          </w:p>
        </w:tc>
        <w:tc>
          <w:tcPr>
            <w:tcW w:w="856"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70</w:t>
            </w:r>
            <w:r>
              <w:rPr>
                <w:rFonts w:hint="eastAsia" w:ascii="方正仿宋_GBK" w:hAnsi="方正仿宋_GBK" w:eastAsia="方正仿宋_GBK" w:cs="方正仿宋_GBK"/>
                <w:color w:val="auto"/>
                <w:sz w:val="30"/>
                <w:szCs w:val="30"/>
              </w:rPr>
              <w:t>%</w:t>
            </w:r>
          </w:p>
        </w:tc>
        <w:tc>
          <w:tcPr>
            <w:tcW w:w="897"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lang w:val="en-US" w:eastAsia="zh-CN"/>
              </w:rPr>
              <w:t>60</w:t>
            </w:r>
            <w:r>
              <w:rPr>
                <w:rFonts w:hint="eastAsia" w:ascii="方正仿宋_GBK" w:hAnsi="方正仿宋_GBK" w:eastAsia="方正仿宋_GBK" w:cs="方正仿宋_GBK"/>
                <w:color w:val="auto"/>
                <w:sz w:val="30"/>
                <w:szCs w:val="30"/>
              </w:rPr>
              <w:t>%</w:t>
            </w:r>
          </w:p>
        </w:tc>
        <w:tc>
          <w:tcPr>
            <w:tcW w:w="1599"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lang w:eastAsia="zh-CN"/>
              </w:rPr>
              <w:t>满意度</w:t>
            </w:r>
            <w:r>
              <w:rPr>
                <w:rFonts w:hint="eastAsia" w:ascii="方正仿宋_GBK" w:hAnsi="方正仿宋_GBK" w:eastAsia="方正仿宋_GBK" w:cs="方正仿宋_GBK"/>
                <w:color w:val="auto"/>
                <w:sz w:val="30"/>
                <w:szCs w:val="30"/>
                <w:lang w:val="en-US" w:eastAsia="zh-CN"/>
              </w:rPr>
              <w:t>85</w:t>
            </w:r>
            <w:r>
              <w:rPr>
                <w:rFonts w:hint="eastAsia" w:ascii="方正仿宋_GBK" w:hAnsi="方正仿宋_GBK" w:eastAsia="方正仿宋_GBK" w:cs="方正仿宋_GBK"/>
                <w:color w:val="auto"/>
                <w:sz w:val="30"/>
                <w:szCs w:val="30"/>
              </w:rPr>
              <w:t>%以</w:t>
            </w:r>
            <w:r>
              <w:rPr>
                <w:rFonts w:hint="eastAsia" w:ascii="方正仿宋_GBK" w:hAnsi="方正仿宋_GBK" w:eastAsia="方正仿宋_GBK" w:cs="方正仿宋_GBK"/>
                <w:color w:val="auto"/>
                <w:sz w:val="30"/>
                <w:szCs w:val="30"/>
                <w:lang w:eastAsia="zh-CN"/>
              </w:rPr>
              <w:t>上</w:t>
            </w:r>
          </w:p>
        </w:tc>
        <w:tc>
          <w:tcPr>
            <w:tcW w:w="1775"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sz w:val="30"/>
                <w:szCs w:val="30"/>
              </w:rPr>
            </w:pPr>
          </w:p>
        </w:tc>
      </w:tr>
    </w:tbl>
    <w:p>
      <w:pPr>
        <w:rPr>
          <w:rFonts w:hint="eastAsia" w:ascii="方正仿宋_GBK" w:hAnsi="方正仿宋_GBK" w:eastAsia="方正仿宋_GBK" w:cs="方正仿宋_GBK"/>
          <w:color w:val="auto"/>
          <w:sz w:val="32"/>
          <w:szCs w:val="32"/>
        </w:rPr>
      </w:pPr>
    </w:p>
    <w:p>
      <w:pPr>
        <w:ind w:firstLine="3200" w:firstLineChars="1000"/>
        <w:rPr>
          <w:rFonts w:hint="eastAsia" w:ascii="方正仿宋_GBK" w:hAnsi="方正仿宋_GBK" w:eastAsia="方正仿宋_GBK" w:cs="方正仿宋_GBK"/>
          <w:color w:val="auto"/>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4A04B"/>
    <w:multiLevelType w:val="singleLevel"/>
    <w:tmpl w:val="83B4A0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OTZmYTI2NzQxNmViMGIzMjlhMmZhZTc5Y2Q4N2MifQ=="/>
  </w:docVars>
  <w:rsids>
    <w:rsidRoot w:val="74E214BB"/>
    <w:rsid w:val="02C670D5"/>
    <w:rsid w:val="06D7709C"/>
    <w:rsid w:val="07D76819"/>
    <w:rsid w:val="0CFB28C2"/>
    <w:rsid w:val="104A2474"/>
    <w:rsid w:val="10BA1844"/>
    <w:rsid w:val="11A8120F"/>
    <w:rsid w:val="130B1D6C"/>
    <w:rsid w:val="16847EE5"/>
    <w:rsid w:val="16CC1BE7"/>
    <w:rsid w:val="17B410B6"/>
    <w:rsid w:val="17EC4CD6"/>
    <w:rsid w:val="190D49C0"/>
    <w:rsid w:val="19C80091"/>
    <w:rsid w:val="1B967CC3"/>
    <w:rsid w:val="1D2F6BA4"/>
    <w:rsid w:val="20F174E7"/>
    <w:rsid w:val="211001A8"/>
    <w:rsid w:val="245E67DE"/>
    <w:rsid w:val="248A3FFD"/>
    <w:rsid w:val="299F0E6D"/>
    <w:rsid w:val="2A800B20"/>
    <w:rsid w:val="2F8E1328"/>
    <w:rsid w:val="30293E64"/>
    <w:rsid w:val="312254ED"/>
    <w:rsid w:val="340E1D1D"/>
    <w:rsid w:val="34462B26"/>
    <w:rsid w:val="349F3213"/>
    <w:rsid w:val="38033315"/>
    <w:rsid w:val="38A41D96"/>
    <w:rsid w:val="39917A84"/>
    <w:rsid w:val="3B39104F"/>
    <w:rsid w:val="3B6B4920"/>
    <w:rsid w:val="430D1D75"/>
    <w:rsid w:val="447770B2"/>
    <w:rsid w:val="48333D3E"/>
    <w:rsid w:val="4A073822"/>
    <w:rsid w:val="50521E3D"/>
    <w:rsid w:val="50C63C63"/>
    <w:rsid w:val="58FA72DE"/>
    <w:rsid w:val="5BAF30D9"/>
    <w:rsid w:val="5D762AB5"/>
    <w:rsid w:val="603A46CD"/>
    <w:rsid w:val="603F0E74"/>
    <w:rsid w:val="63866341"/>
    <w:rsid w:val="6533365E"/>
    <w:rsid w:val="66440382"/>
    <w:rsid w:val="6C92599E"/>
    <w:rsid w:val="6F5B0CB5"/>
    <w:rsid w:val="704716E5"/>
    <w:rsid w:val="70CF5DF8"/>
    <w:rsid w:val="713F41C7"/>
    <w:rsid w:val="71857BD2"/>
    <w:rsid w:val="735C30B3"/>
    <w:rsid w:val="74E214BB"/>
    <w:rsid w:val="74F848BC"/>
    <w:rsid w:val="76106819"/>
    <w:rsid w:val="7653357B"/>
    <w:rsid w:val="767E0C3C"/>
    <w:rsid w:val="79E465B4"/>
    <w:rsid w:val="7ABC7998"/>
    <w:rsid w:val="7CBF6FE5"/>
    <w:rsid w:val="7DE61CE1"/>
    <w:rsid w:val="7F7557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cs="黑体" w:eastAsiaTheme="minorEastAsia"/>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9</Pages>
  <Words>3359</Words>
  <Characters>3620</Characters>
  <Lines>0</Lines>
  <Paragraphs>0</Paragraphs>
  <TotalTime>30</TotalTime>
  <ScaleCrop>false</ScaleCrop>
  <LinksUpToDate>false</LinksUpToDate>
  <CharactersWithSpaces>3826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2022-06-10T02:16:00Z</dcterms:created>
  <dc:creator>DELL</dc:creator>
  <cp:lastModifiedBy>肥皂泡</cp:lastModifiedBy>
  <dcterms:modified xsi:type="dcterms:W3CDTF">2022-07-07T00:44:41Z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50B0B14A4C2549729C0DEA90AC23D917</vt:lpwstr>
  </property>
</Properties>
</file>