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val="0"/>
        <w:wordWrap/>
        <w:overflowPunct/>
        <w:topLinePunct w:val="0"/>
        <w:autoSpaceDE w:val="0"/>
        <w:autoSpaceDN w:val="0"/>
        <w:bidi w:val="0"/>
        <w:adjustRightInd w:val="0"/>
        <w:snapToGrid w:val="0"/>
        <w:spacing w:before="156" w:after="156" w:line="600" w:lineRule="exact"/>
        <w:jc w:val="center"/>
        <w:textAlignment w:val="baseline"/>
        <w:rPr>
          <w:rFonts w:hint="eastAsia" w:ascii="方正小标宋简体" w:hAnsi="方正小标宋简体" w:eastAsia="方正小标宋简体" w:cs="方正小标宋简体"/>
          <w:snapToGrid w:val="0"/>
          <w:color w:val="000000"/>
          <w:spacing w:val="6"/>
          <w:sz w:val="44"/>
          <w:szCs w:val="44"/>
        </w:rPr>
      </w:pPr>
      <w:r>
        <w:rPr>
          <w:rFonts w:hint="eastAsia" w:ascii="方正小标宋简体" w:hAnsi="方正小标宋简体" w:eastAsia="方正小标宋简体" w:cs="方正小标宋简体"/>
          <w:snapToGrid w:val="0"/>
          <w:color w:val="000000"/>
          <w:spacing w:val="6"/>
          <w:sz w:val="44"/>
          <w:szCs w:val="44"/>
        </w:rPr>
        <w:t>2023年梁河县收入万元以下三类监测对象增收补助设项目绩效</w:t>
      </w:r>
      <w:r>
        <w:rPr>
          <w:rFonts w:hint="eastAsia" w:ascii="方正小标宋简体" w:hAnsi="方正小标宋简体" w:eastAsia="方正小标宋简体" w:cs="方正小标宋简体"/>
          <w:snapToGrid w:val="0"/>
          <w:color w:val="000000"/>
          <w:spacing w:val="6"/>
          <w:sz w:val="44"/>
          <w:szCs w:val="44"/>
          <w:lang w:eastAsia="zh-CN"/>
        </w:rPr>
        <w:t>完成情况</w:t>
      </w:r>
      <w:r>
        <w:rPr>
          <w:rFonts w:hint="eastAsia" w:ascii="方正小标宋简体" w:hAnsi="方正小标宋简体" w:eastAsia="方正小标宋简体" w:cs="方正小标宋简体"/>
          <w:snapToGrid w:val="0"/>
          <w:color w:val="000000"/>
          <w:spacing w:val="6"/>
          <w:sz w:val="44"/>
          <w:szCs w:val="44"/>
        </w:rPr>
        <w:t>报告</w:t>
      </w:r>
    </w:p>
    <w:p>
      <w:pPr>
        <w:keepLines w:val="0"/>
        <w:pageBreakBefore w:val="0"/>
        <w:numPr>
          <w:ilvl w:val="0"/>
          <w:numId w:val="1"/>
        </w:numPr>
        <w:wordWrap/>
        <w:overflowPunct/>
        <w:topLinePunct w:val="0"/>
        <w:bidi w:val="0"/>
        <w:spacing w:line="600" w:lineRule="exact"/>
        <w:ind w:firstLine="664" w:firstLineChars="200"/>
        <w:rPr>
          <w:rFonts w:hint="eastAsia" w:ascii="黑体" w:hAnsi="黑体" w:eastAsia="黑体" w:cs="黑体"/>
          <w:snapToGrid w:val="0"/>
          <w:color w:val="000000"/>
          <w:spacing w:val="6"/>
          <w:sz w:val="32"/>
          <w:szCs w:val="32"/>
        </w:rPr>
      </w:pPr>
      <w:r>
        <w:rPr>
          <w:rFonts w:hint="eastAsia" w:ascii="黑体" w:hAnsi="黑体" w:eastAsia="黑体" w:cs="黑体"/>
          <w:snapToGrid w:val="0"/>
          <w:color w:val="000000"/>
          <w:spacing w:val="6"/>
          <w:sz w:val="32"/>
          <w:szCs w:val="32"/>
          <w:lang w:eastAsia="zh-CN"/>
        </w:rPr>
        <w:t>项目绩效监控工作开展</w:t>
      </w:r>
      <w:r>
        <w:rPr>
          <w:rFonts w:hint="eastAsia" w:ascii="黑体" w:hAnsi="黑体" w:eastAsia="黑体" w:cs="黑体"/>
          <w:snapToGrid w:val="0"/>
          <w:color w:val="000000"/>
          <w:spacing w:val="6"/>
          <w:sz w:val="32"/>
          <w:szCs w:val="32"/>
        </w:rPr>
        <w:t>情况</w:t>
      </w:r>
    </w:p>
    <w:p>
      <w:pPr>
        <w:keepLines w:val="0"/>
        <w:pageBreakBefore w:val="0"/>
        <w:numPr>
          <w:ilvl w:val="0"/>
          <w:numId w:val="0"/>
        </w:numPr>
        <w:wordWrap/>
        <w:overflowPunct/>
        <w:topLinePunct w:val="0"/>
        <w:bidi w:val="0"/>
        <w:spacing w:line="600" w:lineRule="exact"/>
        <w:rPr>
          <w:rFonts w:hint="default" w:ascii="Times New Roman" w:hAnsi="Times New Roman" w:eastAsia="方正仿宋_GBK" w:cs="Times New Roman"/>
          <w:snapToGrid w:val="0"/>
          <w:color w:val="000000"/>
          <w:spacing w:val="6"/>
          <w:sz w:val="32"/>
          <w:szCs w:val="32"/>
          <w:lang w:val="en-US" w:eastAsia="zh-CN"/>
        </w:rPr>
      </w:pPr>
      <w:r>
        <w:rPr>
          <w:rFonts w:hint="eastAsia" w:ascii="黑体" w:hAnsi="黑体" w:eastAsia="黑体" w:cs="黑体"/>
          <w:snapToGrid w:val="0"/>
          <w:color w:val="000000"/>
          <w:spacing w:val="6"/>
          <w:sz w:val="32"/>
          <w:szCs w:val="32"/>
          <w:lang w:val="en-US" w:eastAsia="zh-CN"/>
        </w:rPr>
        <w:t xml:space="preserve">   </w:t>
      </w:r>
      <w:r>
        <w:rPr>
          <w:rFonts w:hint="default" w:ascii="Times New Roman" w:hAnsi="Times New Roman" w:eastAsia="方正仿宋_GBK" w:cs="Times New Roman"/>
          <w:snapToGrid w:val="0"/>
          <w:color w:val="000000"/>
          <w:spacing w:val="6"/>
          <w:sz w:val="32"/>
          <w:szCs w:val="32"/>
          <w:lang w:val="en-US" w:eastAsia="zh-CN"/>
        </w:rPr>
        <w:t xml:space="preserve"> </w:t>
      </w:r>
      <w:r>
        <w:rPr>
          <w:rFonts w:hint="default" w:ascii="Times New Roman" w:hAnsi="Times New Roman" w:eastAsia="方正仿宋_GBK" w:cs="Times New Roman"/>
          <w:i w:val="0"/>
          <w:caps w:val="0"/>
          <w:color w:val="000000"/>
          <w:spacing w:val="0"/>
          <w:sz w:val="32"/>
          <w:szCs w:val="32"/>
          <w:lang w:val="en-US" w:eastAsia="zh-CN"/>
        </w:rPr>
        <w:t>2023年</w:t>
      </w:r>
      <w:r>
        <w:rPr>
          <w:rFonts w:hint="eastAsia" w:ascii="Times New Roman" w:hAnsi="Times New Roman" w:eastAsia="方正仿宋_GBK" w:cs="Times New Roman"/>
          <w:i w:val="0"/>
          <w:caps w:val="0"/>
          <w:color w:val="000000"/>
          <w:spacing w:val="0"/>
          <w:sz w:val="32"/>
          <w:szCs w:val="32"/>
          <w:lang w:val="en-US" w:eastAsia="zh-CN"/>
        </w:rPr>
        <w:t>8</w:t>
      </w:r>
      <w:r>
        <w:rPr>
          <w:rFonts w:hint="default" w:ascii="Times New Roman" w:hAnsi="Times New Roman" w:eastAsia="方正仿宋_GBK" w:cs="Times New Roman"/>
          <w:i w:val="0"/>
          <w:caps w:val="0"/>
          <w:color w:val="000000"/>
          <w:spacing w:val="0"/>
          <w:sz w:val="32"/>
          <w:szCs w:val="32"/>
          <w:lang w:val="en-US" w:eastAsia="zh-CN"/>
        </w:rPr>
        <w:t>月</w:t>
      </w:r>
      <w:r>
        <w:rPr>
          <w:rFonts w:hint="eastAsia" w:ascii="Times New Roman" w:hAnsi="Times New Roman" w:eastAsia="方正仿宋_GBK" w:cs="Times New Roman"/>
          <w:i w:val="0"/>
          <w:caps w:val="0"/>
          <w:color w:val="000000"/>
          <w:spacing w:val="0"/>
          <w:sz w:val="32"/>
          <w:szCs w:val="32"/>
          <w:lang w:val="en-US" w:eastAsia="zh-CN"/>
        </w:rPr>
        <w:t>29</w:t>
      </w:r>
      <w:r>
        <w:rPr>
          <w:rFonts w:hint="default" w:ascii="Times New Roman" w:hAnsi="Times New Roman" w:eastAsia="方正仿宋_GBK" w:cs="Times New Roman"/>
          <w:i w:val="0"/>
          <w:caps w:val="0"/>
          <w:color w:val="000000"/>
          <w:spacing w:val="0"/>
          <w:sz w:val="32"/>
          <w:szCs w:val="32"/>
          <w:lang w:val="en-US" w:eastAsia="zh-CN"/>
        </w:rPr>
        <w:t>日，《2023年梁河县收入万元以下三类监测对象增收补助设项目》按照实施方案有序向前推进，为全面跟进项目实施过程绩效目标完成情况，县</w:t>
      </w:r>
      <w:r>
        <w:rPr>
          <w:rFonts w:hint="default" w:ascii="Times New Roman" w:hAnsi="Times New Roman" w:eastAsia="方正仿宋_GBK" w:cs="Times New Roman"/>
          <w:i w:val="0"/>
          <w:caps w:val="0"/>
          <w:color w:val="auto"/>
          <w:spacing w:val="0"/>
          <w:sz w:val="32"/>
          <w:szCs w:val="32"/>
          <w:lang w:val="en-US" w:eastAsia="zh-CN"/>
        </w:rPr>
        <w:t>农业农村局组织相关股室（站所</w:t>
      </w:r>
      <w:bookmarkStart w:id="4" w:name="_GoBack"/>
      <w:bookmarkEnd w:id="4"/>
      <w:r>
        <w:rPr>
          <w:rFonts w:hint="default" w:ascii="Times New Roman" w:hAnsi="Times New Roman" w:eastAsia="方正仿宋_GBK" w:cs="Times New Roman"/>
          <w:i w:val="0"/>
          <w:caps w:val="0"/>
          <w:color w:val="auto"/>
          <w:spacing w:val="0"/>
          <w:sz w:val="32"/>
          <w:szCs w:val="32"/>
          <w:lang w:val="en-US" w:eastAsia="zh-CN"/>
        </w:rPr>
        <w:t>中心）、施工单位及时跟踪问效，通过实地检查的方式开展绩效评价，现对该项目过程性绩效评价报</w:t>
      </w:r>
      <w:r>
        <w:rPr>
          <w:rFonts w:hint="default" w:ascii="Times New Roman" w:hAnsi="Times New Roman" w:eastAsia="方正仿宋_GBK" w:cs="Times New Roman"/>
          <w:i w:val="0"/>
          <w:caps w:val="0"/>
          <w:color w:val="000000"/>
          <w:spacing w:val="0"/>
          <w:sz w:val="32"/>
          <w:szCs w:val="32"/>
          <w:lang w:val="en-US" w:eastAsia="zh-CN"/>
        </w:rPr>
        <w:t>告如下：</w:t>
      </w:r>
    </w:p>
    <w:p>
      <w:pPr>
        <w:keepNext/>
        <w:keepLines w:val="0"/>
        <w:pageBreakBefore w:val="0"/>
        <w:kinsoku w:val="0"/>
        <w:wordWrap/>
        <w:overflowPunct/>
        <w:topLinePunct w:val="0"/>
        <w:autoSpaceDE w:val="0"/>
        <w:autoSpaceDN w:val="0"/>
        <w:bidi w:val="0"/>
        <w:adjustRightInd w:val="0"/>
        <w:snapToGrid w:val="0"/>
        <w:spacing w:before="156" w:after="156" w:line="600" w:lineRule="exact"/>
        <w:ind w:firstLine="664" w:firstLineChars="200"/>
        <w:textAlignment w:val="baseline"/>
        <w:outlineLvl w:val="0"/>
        <w:rPr>
          <w:rFonts w:ascii="黑体" w:hAnsi="黑体" w:eastAsia="黑体" w:cs="黑体"/>
          <w:snapToGrid w:val="0"/>
          <w:color w:val="000000"/>
          <w:spacing w:val="6"/>
          <w:sz w:val="32"/>
          <w:szCs w:val="32"/>
        </w:rPr>
      </w:pPr>
      <w:bookmarkStart w:id="0" w:name="_Toc106551374"/>
      <w:bookmarkStart w:id="1" w:name="_Toc106899559"/>
      <w:r>
        <w:rPr>
          <w:rFonts w:hint="eastAsia" w:ascii="黑体" w:hAnsi="黑体" w:eastAsia="黑体" w:cs="黑体"/>
          <w:snapToGrid w:val="0"/>
          <w:color w:val="000000"/>
          <w:spacing w:val="6"/>
          <w:sz w:val="32"/>
          <w:szCs w:val="32"/>
        </w:rPr>
        <w:t>二、</w:t>
      </w:r>
      <w:bookmarkEnd w:id="0"/>
      <w:bookmarkEnd w:id="1"/>
      <w:r>
        <w:rPr>
          <w:rFonts w:hint="eastAsia" w:ascii="黑体" w:hAnsi="黑体" w:eastAsia="黑体" w:cs="黑体"/>
          <w:snapToGrid w:val="0"/>
          <w:color w:val="000000"/>
          <w:spacing w:val="6"/>
          <w:sz w:val="32"/>
          <w:szCs w:val="32"/>
        </w:rPr>
        <w:t>项目基本情况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楷体_GBK" w:cs="Times New Roman"/>
          <w:color w:val="auto"/>
          <w:kern w:val="0"/>
          <w:sz w:val="32"/>
          <w:szCs w:val="32"/>
          <w:lang w:val="en-US" w:eastAsia="zh-CN"/>
        </w:rPr>
        <w:t>（一）项目实施内容：</w:t>
      </w:r>
      <w:r>
        <w:rPr>
          <w:rFonts w:hint="default" w:ascii="Times New Roman" w:hAnsi="Times New Roman" w:eastAsia="方正仿宋_GBK" w:cs="Times New Roman"/>
          <w:snapToGrid w:val="0"/>
          <w:color w:val="000000"/>
          <w:spacing w:val="6"/>
          <w:sz w:val="32"/>
          <w:szCs w:val="32"/>
          <w:lang w:val="en-US" w:eastAsia="zh-CN"/>
        </w:rPr>
        <w:t>为实现2023年底脱贫人口和监测对象人均1万元以下动态清零的目标，项目通过委托九个乡镇人民政府以奖代补的方式，由农户自行购买，自行建设，乡级验收合格后按方案提供的标准进行奖补。项目建设主要内容：对全县有产业发展条件及发展意愿的收入万元以下三类监测对象</w:t>
      </w:r>
      <w:r>
        <w:rPr>
          <w:rFonts w:hint="eastAsia" w:ascii="Times New Roman" w:hAnsi="Times New Roman" w:eastAsia="方正仿宋_GBK" w:cs="Times New Roman"/>
          <w:snapToGrid w:val="0"/>
          <w:color w:val="000000"/>
          <w:spacing w:val="6"/>
          <w:sz w:val="32"/>
          <w:szCs w:val="32"/>
          <w:lang w:val="en-US" w:eastAsia="zh-CN"/>
        </w:rPr>
        <w:t>和脱贫户</w:t>
      </w:r>
      <w:r>
        <w:rPr>
          <w:rFonts w:hint="default" w:ascii="Times New Roman" w:hAnsi="Times New Roman" w:eastAsia="方正仿宋_GBK" w:cs="Times New Roman"/>
          <w:snapToGrid w:val="0"/>
          <w:color w:val="000000"/>
          <w:spacing w:val="6"/>
          <w:sz w:val="32"/>
          <w:szCs w:val="32"/>
          <w:lang w:val="en-US" w:eastAsia="zh-CN"/>
        </w:rPr>
        <w:t>进行生产奖补。</w:t>
      </w:r>
    </w:p>
    <w:p>
      <w:pPr>
        <w:keepNext w:val="0"/>
        <w:keepLines w:val="0"/>
        <w:pageBreakBefore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1.奖补资金分配：大厂乡11.8554万元，河西乡1.9795万元，九保乡5.2955万元，芒东镇6.0803万元，勐养镇7.822万元，曩宋乡6.6026万元，平山乡9.0759万元，小厂乡7.0518万元，遮岛镇4.237万元。</w:t>
      </w:r>
    </w:p>
    <w:p>
      <w:pPr>
        <w:keepNext w:val="0"/>
        <w:keepLines w:val="0"/>
        <w:pageBreakBefore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2.奖补对象：有产业发展条件及发展意愿的收入万元以下三类监测对象</w:t>
      </w:r>
      <w:r>
        <w:rPr>
          <w:rFonts w:hint="eastAsia" w:ascii="Times New Roman" w:hAnsi="Times New Roman" w:eastAsia="方正仿宋_GBK" w:cs="Times New Roman"/>
          <w:snapToGrid w:val="0"/>
          <w:color w:val="000000"/>
          <w:spacing w:val="6"/>
          <w:sz w:val="32"/>
          <w:szCs w:val="32"/>
          <w:lang w:val="en-US" w:eastAsia="zh-CN"/>
        </w:rPr>
        <w:t>和脱贫户</w:t>
      </w:r>
      <w:r>
        <w:rPr>
          <w:rFonts w:hint="default" w:ascii="Times New Roman" w:hAnsi="Times New Roman" w:eastAsia="方正仿宋_GBK" w:cs="Times New Roman"/>
          <w:snapToGrid w:val="0"/>
          <w:color w:val="000000"/>
          <w:spacing w:val="6"/>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3.奖补内容：以养殖业为主，具体的养殖种类及数量由各乡（镇）根据实际需求确定，但奖补资金不能突破资金分配额度。</w:t>
      </w:r>
    </w:p>
    <w:p>
      <w:pPr>
        <w:keepNext w:val="0"/>
        <w:keepLines w:val="0"/>
        <w:pageBreakBefore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4.奖补标准：</w:t>
      </w:r>
      <w:r>
        <w:rPr>
          <w:rFonts w:hint="eastAsia" w:ascii="Times New Roman" w:hAnsi="Times New Roman" w:eastAsia="方正仿宋_GBK" w:cs="Times New Roman"/>
          <w:snapToGrid w:val="0"/>
          <w:color w:val="000000"/>
          <w:spacing w:val="6"/>
          <w:sz w:val="32"/>
          <w:szCs w:val="32"/>
          <w:lang w:val="en-US" w:eastAsia="zh-CN"/>
        </w:rPr>
        <w:t>肉牛每头奖补资金不高于6000元；</w:t>
      </w:r>
      <w:r>
        <w:rPr>
          <w:rFonts w:hint="default" w:ascii="Times New Roman" w:hAnsi="Times New Roman" w:eastAsia="方正仿宋_GBK" w:cs="Times New Roman"/>
          <w:snapToGrid w:val="0"/>
          <w:color w:val="000000"/>
          <w:spacing w:val="6"/>
          <w:sz w:val="32"/>
          <w:szCs w:val="32"/>
          <w:lang w:val="en-US" w:eastAsia="zh-CN"/>
        </w:rPr>
        <w:t>蜜蜂（葫芦蜂）</w:t>
      </w:r>
      <w:r>
        <w:rPr>
          <w:rFonts w:hint="eastAsia" w:ascii="Times New Roman" w:hAnsi="Times New Roman" w:eastAsia="方正仿宋_GBK" w:cs="Times New Roman"/>
          <w:snapToGrid w:val="0"/>
          <w:color w:val="000000"/>
          <w:spacing w:val="6"/>
          <w:sz w:val="32"/>
          <w:szCs w:val="32"/>
          <w:lang w:val="en-US" w:eastAsia="zh-CN"/>
        </w:rPr>
        <w:t>每群奖补资金不高于</w:t>
      </w:r>
      <w:r>
        <w:rPr>
          <w:rFonts w:hint="default" w:ascii="Times New Roman" w:hAnsi="Times New Roman" w:eastAsia="方正仿宋_GBK" w:cs="Times New Roman"/>
          <w:snapToGrid w:val="0"/>
          <w:color w:val="000000"/>
          <w:spacing w:val="6"/>
          <w:sz w:val="32"/>
          <w:szCs w:val="32"/>
          <w:lang w:val="en-US" w:eastAsia="zh-CN"/>
        </w:rPr>
        <w:t>300元；能繁母猪</w:t>
      </w:r>
      <w:r>
        <w:rPr>
          <w:rFonts w:hint="eastAsia" w:ascii="Times New Roman" w:hAnsi="Times New Roman" w:eastAsia="方正仿宋_GBK" w:cs="Times New Roman"/>
          <w:snapToGrid w:val="0"/>
          <w:color w:val="000000"/>
          <w:spacing w:val="6"/>
          <w:sz w:val="32"/>
          <w:szCs w:val="32"/>
          <w:lang w:val="en-US" w:eastAsia="zh-CN"/>
        </w:rPr>
        <w:t>每头奖补资金不高于</w:t>
      </w:r>
      <w:r>
        <w:rPr>
          <w:rFonts w:hint="default" w:ascii="Times New Roman" w:hAnsi="Times New Roman" w:eastAsia="方正仿宋_GBK" w:cs="Times New Roman"/>
          <w:snapToGrid w:val="0"/>
          <w:color w:val="000000"/>
          <w:spacing w:val="6"/>
          <w:sz w:val="32"/>
          <w:szCs w:val="32"/>
          <w:lang w:val="en-US" w:eastAsia="zh-CN"/>
        </w:rPr>
        <w:t>2000元；仔猪</w:t>
      </w:r>
      <w:r>
        <w:rPr>
          <w:rFonts w:hint="eastAsia" w:ascii="Times New Roman" w:hAnsi="Times New Roman" w:eastAsia="方正仿宋_GBK" w:cs="Times New Roman"/>
          <w:snapToGrid w:val="0"/>
          <w:color w:val="000000"/>
          <w:spacing w:val="6"/>
          <w:sz w:val="32"/>
          <w:szCs w:val="32"/>
          <w:lang w:val="en-US" w:eastAsia="zh-CN"/>
        </w:rPr>
        <w:t>每头奖补资金不高于</w:t>
      </w:r>
      <w:r>
        <w:rPr>
          <w:rFonts w:hint="default" w:ascii="Times New Roman" w:hAnsi="Times New Roman" w:eastAsia="方正仿宋_GBK" w:cs="Times New Roman"/>
          <w:snapToGrid w:val="0"/>
          <w:color w:val="000000"/>
          <w:spacing w:val="6"/>
          <w:sz w:val="32"/>
          <w:szCs w:val="32"/>
          <w:lang w:val="en-US" w:eastAsia="zh-CN"/>
        </w:rPr>
        <w:t>500元；</w:t>
      </w:r>
      <w:r>
        <w:rPr>
          <w:rFonts w:hint="eastAsia" w:ascii="Times New Roman" w:hAnsi="Times New Roman" w:eastAsia="方正仿宋_GBK" w:cs="Times New Roman"/>
          <w:snapToGrid w:val="0"/>
          <w:color w:val="000000"/>
          <w:spacing w:val="6"/>
          <w:sz w:val="32"/>
          <w:szCs w:val="32"/>
          <w:lang w:val="en-US" w:eastAsia="zh-CN"/>
        </w:rPr>
        <w:t>羊每只奖补资金不高于700元；稻田鱼每亩奖补资金不高于400元；</w:t>
      </w:r>
      <w:r>
        <w:rPr>
          <w:rFonts w:hint="default" w:ascii="Times New Roman" w:hAnsi="Times New Roman" w:eastAsia="方正仿宋_GBK" w:cs="Times New Roman"/>
          <w:snapToGrid w:val="0"/>
          <w:color w:val="000000"/>
          <w:spacing w:val="6"/>
          <w:sz w:val="32"/>
          <w:szCs w:val="32"/>
          <w:lang w:val="en-US" w:eastAsia="zh-CN"/>
        </w:rPr>
        <w:t>鸭苗</w:t>
      </w:r>
      <w:r>
        <w:rPr>
          <w:rFonts w:hint="eastAsia" w:ascii="Times New Roman" w:hAnsi="Times New Roman" w:eastAsia="方正仿宋_GBK" w:cs="Times New Roman"/>
          <w:snapToGrid w:val="0"/>
          <w:color w:val="000000"/>
          <w:spacing w:val="6"/>
          <w:sz w:val="32"/>
          <w:szCs w:val="32"/>
          <w:lang w:val="en-US" w:eastAsia="zh-CN"/>
        </w:rPr>
        <w:t>每只奖补资金不高于</w:t>
      </w:r>
      <w:r>
        <w:rPr>
          <w:rFonts w:hint="default" w:ascii="Times New Roman" w:hAnsi="Times New Roman" w:eastAsia="方正仿宋_GBK" w:cs="Times New Roman"/>
          <w:snapToGrid w:val="0"/>
          <w:color w:val="000000"/>
          <w:spacing w:val="6"/>
          <w:sz w:val="32"/>
          <w:szCs w:val="32"/>
          <w:lang w:val="en-US" w:eastAsia="zh-CN"/>
        </w:rPr>
        <w:t>16元；鸡苗</w:t>
      </w:r>
      <w:r>
        <w:rPr>
          <w:rFonts w:hint="eastAsia" w:ascii="Times New Roman" w:hAnsi="Times New Roman" w:eastAsia="方正仿宋_GBK" w:cs="Times New Roman"/>
          <w:snapToGrid w:val="0"/>
          <w:color w:val="000000"/>
          <w:spacing w:val="6"/>
          <w:sz w:val="32"/>
          <w:szCs w:val="32"/>
          <w:lang w:val="en-US" w:eastAsia="zh-CN"/>
        </w:rPr>
        <w:t>每只奖补资金不高于</w:t>
      </w:r>
      <w:r>
        <w:rPr>
          <w:rFonts w:hint="default" w:ascii="Times New Roman" w:hAnsi="Times New Roman" w:eastAsia="方正仿宋_GBK" w:cs="Times New Roman"/>
          <w:snapToGrid w:val="0"/>
          <w:color w:val="000000"/>
          <w:spacing w:val="6"/>
          <w:sz w:val="32"/>
          <w:szCs w:val="32"/>
          <w:lang w:val="en-US" w:eastAsia="zh-CN"/>
        </w:rPr>
        <w:t>12元/只。购买资金必须大于奖补资金</w:t>
      </w:r>
      <w:r>
        <w:rPr>
          <w:rFonts w:hint="eastAsia" w:ascii="Times New Roman" w:hAnsi="Times New Roman" w:eastAsia="方正仿宋_GBK" w:cs="Times New Roman"/>
          <w:snapToGrid w:val="0"/>
          <w:color w:val="000000"/>
          <w:spacing w:val="6"/>
          <w:sz w:val="32"/>
          <w:szCs w:val="32"/>
          <w:lang w:val="en-US" w:eastAsia="zh-CN"/>
        </w:rPr>
        <w:t>，乡镇可根据市场行情适当调整奖补标准。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楷体_GBK" w:cs="Times New Roman"/>
          <w:color w:val="auto"/>
          <w:kern w:val="0"/>
          <w:sz w:val="32"/>
          <w:szCs w:val="32"/>
          <w:lang w:val="en-US" w:eastAsia="zh-CN"/>
        </w:rPr>
        <w:t>（二）项目投资额：</w:t>
      </w:r>
      <w:r>
        <w:rPr>
          <w:rFonts w:hint="default" w:ascii="Times New Roman" w:hAnsi="Times New Roman" w:eastAsia="方正仿宋_GBK" w:cs="Times New Roman"/>
          <w:snapToGrid w:val="0"/>
          <w:color w:val="000000"/>
          <w:spacing w:val="6"/>
          <w:sz w:val="32"/>
          <w:szCs w:val="32"/>
          <w:lang w:val="en-US" w:eastAsia="zh-CN"/>
        </w:rPr>
        <w:t>项目总投资60万元，为2023年中央财政衔接推进乡村振兴补助资金。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楷体_GBK" w:cs="Times New Roman"/>
          <w:color w:val="auto"/>
          <w:kern w:val="0"/>
          <w:sz w:val="32"/>
          <w:szCs w:val="32"/>
          <w:lang w:val="en-US" w:eastAsia="zh-CN"/>
        </w:rPr>
        <w:t>（三）项目实施计划：</w:t>
      </w:r>
      <w:r>
        <w:rPr>
          <w:rFonts w:hint="default" w:ascii="Times New Roman" w:hAnsi="Times New Roman" w:eastAsia="方正仿宋_GBK" w:cs="Times New Roman"/>
          <w:snapToGrid w:val="0"/>
          <w:color w:val="000000"/>
          <w:spacing w:val="6"/>
          <w:sz w:val="32"/>
          <w:szCs w:val="32"/>
          <w:lang w:val="en-US" w:eastAsia="zh-CN"/>
        </w:rPr>
        <w:t>项目建设期为3个月，即：2023年6月—8月，具体实施计划为：</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第一阶段：2023年6月完成项目实施方案编制、请示上报、批复等前期工作。</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第二阶段：2023年7月完成采购、乡级验收工作。</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第三阶段：2023年8月完成资料收集、资金拨付等后续工作。</w:t>
      </w:r>
    </w:p>
    <w:p>
      <w:pPr>
        <w:keepNext/>
        <w:keepLines w:val="0"/>
        <w:pageBreakBefore w:val="0"/>
        <w:kinsoku w:val="0"/>
        <w:wordWrap/>
        <w:overflowPunct/>
        <w:topLinePunct w:val="0"/>
        <w:autoSpaceDE w:val="0"/>
        <w:autoSpaceDN w:val="0"/>
        <w:bidi w:val="0"/>
        <w:adjustRightInd w:val="0"/>
        <w:snapToGrid w:val="0"/>
        <w:spacing w:before="156" w:after="156" w:line="600" w:lineRule="exact"/>
        <w:ind w:firstLine="664" w:firstLineChars="200"/>
        <w:textAlignment w:val="baseline"/>
        <w:outlineLvl w:val="0"/>
        <w:rPr>
          <w:rFonts w:hint="eastAsia" w:ascii="黑体" w:hAnsi="黑体" w:eastAsia="黑体" w:cs="黑体"/>
          <w:snapToGrid w:val="0"/>
          <w:color w:val="000000"/>
          <w:spacing w:val="6"/>
          <w:sz w:val="32"/>
          <w:szCs w:val="32"/>
          <w:lang w:eastAsia="zh-CN"/>
        </w:rPr>
      </w:pPr>
      <w:r>
        <w:rPr>
          <w:rFonts w:hint="eastAsia" w:ascii="黑体" w:hAnsi="黑体" w:eastAsia="黑体" w:cs="黑体"/>
          <w:snapToGrid w:val="0"/>
          <w:color w:val="000000"/>
          <w:spacing w:val="6"/>
          <w:sz w:val="32"/>
          <w:szCs w:val="32"/>
          <w:lang w:eastAsia="zh-CN"/>
        </w:rPr>
        <w:t>三、项目</w:t>
      </w:r>
      <w:r>
        <w:rPr>
          <w:rFonts w:hint="eastAsia" w:ascii="黑体" w:hAnsi="黑体" w:eastAsia="黑体" w:cs="黑体"/>
          <w:snapToGrid w:val="0"/>
          <w:color w:val="000000"/>
          <w:spacing w:val="6"/>
          <w:sz w:val="32"/>
          <w:szCs w:val="32"/>
        </w:rPr>
        <w:t>绩效</w:t>
      </w:r>
      <w:r>
        <w:rPr>
          <w:rFonts w:hint="eastAsia" w:ascii="黑体" w:hAnsi="黑体" w:eastAsia="黑体" w:cs="黑体"/>
          <w:snapToGrid w:val="0"/>
          <w:color w:val="000000"/>
          <w:spacing w:val="6"/>
          <w:sz w:val="32"/>
          <w:szCs w:val="32"/>
          <w:lang w:eastAsia="zh-CN"/>
        </w:rPr>
        <w:t>目标完成情况</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1.总体目标预期完成情况</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default" w:ascii="Times New Roman" w:hAnsi="Times New Roman" w:eastAsia="方正仿宋_GBK" w:cs="Times New Roman"/>
          <w:snapToGrid w:val="0"/>
          <w:color w:val="000000"/>
          <w:spacing w:val="6"/>
          <w:sz w:val="32"/>
          <w:szCs w:val="32"/>
          <w:lang w:val="en-US" w:eastAsia="zh-CN"/>
        </w:rPr>
        <w:t>通过实施梁河县收入万元以下三类监测对象增收补助项目，在全县九个乡镇投入资金60万元，带动养殖业的发展。通过经济效益发挥作用，从而促进农村产业结构调整的步伐。培育经济增长点，加快收入万元以下三类监测对象和脱贫户脱贫致富步伐，有利于推进农村经济、社会的繁荣与稳定，促进社会主义新农村建设，涉及脱贫户及监测对象133</w:t>
      </w:r>
      <w:r>
        <w:rPr>
          <w:rFonts w:hint="eastAsia" w:ascii="Times New Roman" w:hAnsi="Times New Roman" w:eastAsia="方正仿宋_GBK" w:cs="Times New Roman"/>
          <w:snapToGrid w:val="0"/>
          <w:color w:val="000000"/>
          <w:spacing w:val="6"/>
          <w:sz w:val="32"/>
          <w:szCs w:val="32"/>
          <w:lang w:val="en-US" w:eastAsia="zh-CN"/>
        </w:rPr>
        <w:t>户，565人。</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default"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2023年7月20日，县农业农村局组织绩效评价小组对项目设置的绩效目标系统监控评价，认为梁河县2023年烤房提质增效项目绩效目标设置合理，能实现预期设定绩效目标。</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各项目绩效指标进展分析和完成情况</w:t>
      </w:r>
      <w:bookmarkStart w:id="2" w:name="_Toc106551395"/>
      <w:bookmarkStart w:id="3" w:name="_Toc106899568"/>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产出指标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数量指标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项目覆盖脱贫户及监测对象</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&gt;=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133户（233%）</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质量指标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项目验收合格率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100%  时效指标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计划开工时间</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2023年6月</w:t>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66" w:leftChars="266" w:hanging="1328" w:hangingChars="4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计划完工时间</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2023年8月</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 xml:space="preserve">        项目完成及时率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成本指标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项目资金</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60万元（已拨付60万元）</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经济效益指标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人均纯收入  &gt;=  1万元          </w:t>
      </w:r>
    </w:p>
    <w:p>
      <w:pPr>
        <w:keepNext w:val="0"/>
        <w:keepLines w:val="0"/>
        <w:pageBreakBefore w:val="0"/>
        <w:widowControl w:val="0"/>
        <w:kinsoku/>
        <w:wordWrap/>
        <w:overflowPunct/>
        <w:topLinePunct w:val="0"/>
        <w:autoSpaceDE/>
        <w:autoSpaceDN/>
        <w:bidi w:val="0"/>
        <w:adjustRightInd/>
        <w:snapToGrid/>
        <w:spacing w:line="600" w:lineRule="exact"/>
        <w:ind w:firstLine="1328" w:firstLineChars="4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社会效益指标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覆盖万元以下三类监测对象565人。</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可持续影响指标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产业发展持续性  明显提升</w:t>
      </w:r>
    </w:p>
    <w:p>
      <w:pPr>
        <w:keepNext w:val="0"/>
        <w:keepLines w:val="0"/>
        <w:pageBreakBefore w:val="0"/>
        <w:widowControl w:val="0"/>
        <w:kinsoku/>
        <w:wordWrap/>
        <w:overflowPunct/>
        <w:topLinePunct w:val="0"/>
        <w:autoSpaceDE/>
        <w:autoSpaceDN/>
        <w:bidi w:val="0"/>
        <w:adjustRightInd/>
        <w:snapToGrid/>
        <w:spacing w:line="600" w:lineRule="exact"/>
        <w:ind w:firstLine="1328" w:firstLineChars="4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满意度指标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服务对象满意度指标</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 xml:space="preserve">        受益人口满意度</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&gt;=</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95</w:t>
      </w:r>
      <w:r>
        <w:rPr>
          <w:rFonts w:hint="eastAsia" w:ascii="Times New Roman" w:hAnsi="Times New Roman" w:eastAsia="方正仿宋_GBK" w:cs="Times New Roman"/>
          <w:snapToGrid w:val="0"/>
          <w:color w:val="000000"/>
          <w:spacing w:val="6"/>
          <w:sz w:val="32"/>
          <w:szCs w:val="32"/>
          <w:lang w:val="en-US" w:eastAsia="zh-CN"/>
        </w:rPr>
        <w:tab/>
      </w:r>
      <w:r>
        <w:rPr>
          <w:rFonts w:hint="eastAsia" w:ascii="Times New Roman" w:hAnsi="Times New Roman" w:eastAsia="方正仿宋_GBK" w:cs="Times New Roman"/>
          <w:snapToGrid w:val="0"/>
          <w:color w:val="000000"/>
          <w:spacing w:val="6"/>
          <w:sz w:val="32"/>
          <w:szCs w:val="32"/>
          <w:lang w:val="en-US" w:eastAsia="zh-CN"/>
        </w:rPr>
        <w:t>%</w:t>
      </w:r>
    </w:p>
    <w:p>
      <w:pPr>
        <w:keepLines w:val="0"/>
        <w:pageBreakBefore w:val="0"/>
        <w:widowControl w:val="0"/>
        <w:numPr>
          <w:ilvl w:val="0"/>
          <w:numId w:val="2"/>
        </w:numPr>
        <w:wordWrap/>
        <w:overflowPunct/>
        <w:topLinePunct w:val="0"/>
        <w:bidi w:val="0"/>
        <w:spacing w:before="156" w:after="156" w:line="600" w:lineRule="exact"/>
        <w:ind w:firstLine="664" w:firstLineChars="200"/>
        <w:jc w:val="both"/>
        <w:rPr>
          <w:rFonts w:hint="eastAsia" w:ascii="黑体" w:hAnsi="黑体" w:eastAsia="黑体" w:cs="黑体"/>
          <w:snapToGrid w:val="0"/>
          <w:color w:val="000000"/>
          <w:spacing w:val="6"/>
          <w:sz w:val="32"/>
          <w:szCs w:val="32"/>
          <w:lang w:val="en-US" w:eastAsia="zh-CN"/>
        </w:rPr>
      </w:pPr>
      <w:r>
        <w:rPr>
          <w:rFonts w:hint="eastAsia" w:ascii="黑体" w:hAnsi="黑体" w:eastAsia="黑体" w:cs="黑体"/>
          <w:snapToGrid w:val="0"/>
          <w:color w:val="000000"/>
          <w:spacing w:val="6"/>
          <w:sz w:val="32"/>
          <w:szCs w:val="32"/>
        </w:rPr>
        <w:t>存在的问题及原因分析</w:t>
      </w:r>
      <w:bookmarkEnd w:id="2"/>
      <w:bookmarkEnd w:id="3"/>
      <w:r>
        <w:rPr>
          <w:rFonts w:hint="eastAsia" w:ascii="黑体" w:hAnsi="黑体" w:eastAsia="黑体" w:cs="黑体"/>
          <w:snapToGrid w:val="0"/>
          <w:color w:val="000000"/>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snapToGrid w:val="0"/>
          <w:color w:val="000000"/>
          <w:spacing w:val="6"/>
          <w:sz w:val="32"/>
          <w:szCs w:val="32"/>
          <w:lang w:val="en-US" w:eastAsia="zh-CN"/>
        </w:rPr>
      </w:pPr>
      <w:r>
        <w:rPr>
          <w:rFonts w:hint="eastAsia" w:ascii="Times New Roman" w:hAnsi="Times New Roman" w:eastAsia="方正仿宋_GBK" w:cs="Times New Roman"/>
          <w:snapToGrid w:val="0"/>
          <w:color w:val="000000"/>
          <w:spacing w:val="6"/>
          <w:sz w:val="32"/>
          <w:szCs w:val="32"/>
          <w:lang w:val="en-US" w:eastAsia="zh-CN"/>
        </w:rPr>
        <w:t>无</w:t>
      </w:r>
    </w:p>
    <w:p>
      <w:pPr>
        <w:keepLines w:val="0"/>
        <w:pageBreakBefore w:val="0"/>
        <w:widowControl w:val="0"/>
        <w:numPr>
          <w:ilvl w:val="0"/>
          <w:numId w:val="3"/>
        </w:numPr>
        <w:wordWrap/>
        <w:overflowPunct/>
        <w:topLinePunct w:val="0"/>
        <w:bidi w:val="0"/>
        <w:spacing w:before="156" w:after="156" w:line="600" w:lineRule="exact"/>
        <w:ind w:firstLine="664" w:firstLineChars="200"/>
        <w:jc w:val="both"/>
        <w:rPr>
          <w:rFonts w:hint="eastAsia" w:ascii="黑体" w:hAnsi="黑体" w:eastAsia="黑体" w:cs="黑体"/>
          <w:snapToGrid w:val="0"/>
          <w:color w:val="000000"/>
          <w:spacing w:val="6"/>
          <w:sz w:val="32"/>
          <w:szCs w:val="32"/>
          <w:lang w:val="en-US" w:eastAsia="zh-CN"/>
        </w:rPr>
      </w:pPr>
      <w:r>
        <w:rPr>
          <w:rFonts w:hint="eastAsia" w:ascii="黑体" w:hAnsi="黑体" w:eastAsia="黑体" w:cs="黑体"/>
          <w:snapToGrid w:val="0"/>
          <w:color w:val="000000"/>
          <w:spacing w:val="6"/>
          <w:sz w:val="32"/>
          <w:szCs w:val="32"/>
          <w:lang w:val="en-US" w:eastAsia="zh-CN"/>
        </w:rPr>
        <w:t>下一步工作措施</w:t>
      </w:r>
    </w:p>
    <w:p>
      <w:pPr>
        <w:keepLines w:val="0"/>
        <w:pageBreakBefore w:val="0"/>
        <w:widowControl w:val="0"/>
        <w:wordWrap/>
        <w:overflowPunct/>
        <w:topLinePunct w:val="0"/>
        <w:bidi w:val="0"/>
        <w:spacing w:before="156" w:after="156" w:line="600" w:lineRule="exact"/>
        <w:ind w:firstLine="640" w:firstLineChars="200"/>
        <w:jc w:val="both"/>
        <w:rPr>
          <w:rFonts w:hint="default" w:ascii="Times New Roman" w:hAnsi="Times New Roman" w:eastAsia="方正仿宋_GBK" w:cs="Times New Roman"/>
          <w:i w:val="0"/>
          <w:caps w:val="0"/>
          <w:color w:val="000000"/>
          <w:spacing w:val="0"/>
          <w:sz w:val="32"/>
          <w:szCs w:val="32"/>
          <w:lang w:val="en-US" w:eastAsia="zh-CN"/>
        </w:rPr>
      </w:pPr>
      <w:r>
        <w:rPr>
          <w:rFonts w:hint="eastAsia" w:ascii="Times New Roman" w:hAnsi="Times New Roman" w:eastAsia="方正仿宋_GBK" w:cs="Times New Roman"/>
          <w:i w:val="0"/>
          <w:caps w:val="0"/>
          <w:color w:val="000000"/>
          <w:spacing w:val="0"/>
          <w:sz w:val="32"/>
          <w:szCs w:val="32"/>
          <w:lang w:val="en-US" w:eastAsia="zh-CN"/>
        </w:rPr>
        <w:t>督促各乡镇做好后续监管，农户出栏后继续补栏确保群众经济效益。</w:t>
      </w:r>
    </w:p>
    <w:p>
      <w:pPr>
        <w:keepLines w:val="0"/>
        <w:pageBreakBefore w:val="0"/>
        <w:widowControl w:val="0"/>
        <w:numPr>
          <w:ilvl w:val="0"/>
          <w:numId w:val="3"/>
        </w:numPr>
        <w:wordWrap/>
        <w:overflowPunct/>
        <w:topLinePunct w:val="0"/>
        <w:bidi w:val="0"/>
        <w:spacing w:before="156" w:after="156" w:line="600" w:lineRule="exact"/>
        <w:ind w:firstLine="664" w:firstLineChars="200"/>
        <w:jc w:val="both"/>
        <w:rPr>
          <w:rFonts w:hint="default" w:ascii="黑体" w:hAnsi="黑体" w:eastAsia="黑体" w:cs="黑体"/>
          <w:snapToGrid w:val="0"/>
          <w:color w:val="000000"/>
          <w:spacing w:val="6"/>
          <w:sz w:val="32"/>
          <w:szCs w:val="32"/>
          <w:lang w:val="en-US" w:eastAsia="zh-CN"/>
        </w:rPr>
      </w:pPr>
      <w:r>
        <w:rPr>
          <w:rFonts w:hint="eastAsia" w:ascii="黑体" w:hAnsi="黑体" w:eastAsia="黑体" w:cs="黑体"/>
          <w:snapToGrid w:val="0"/>
          <w:color w:val="000000"/>
          <w:spacing w:val="6"/>
          <w:sz w:val="32"/>
          <w:szCs w:val="32"/>
          <w:lang w:val="en-US" w:eastAsia="zh-CN"/>
        </w:rPr>
        <w:t>其他需要说明的问题</w:t>
      </w:r>
    </w:p>
    <w:p>
      <w:pPr>
        <w:keepLines w:val="0"/>
        <w:pageBreakBefore w:val="0"/>
        <w:widowControl w:val="0"/>
        <w:numPr>
          <w:ilvl w:val="0"/>
          <w:numId w:val="0"/>
        </w:numPr>
        <w:wordWrap/>
        <w:overflowPunct/>
        <w:topLinePunct w:val="0"/>
        <w:bidi w:val="0"/>
        <w:spacing w:before="156" w:after="156" w:line="600" w:lineRule="exact"/>
        <w:jc w:val="both"/>
        <w:rPr>
          <w:rFonts w:hint="default" w:ascii="黑体" w:hAnsi="黑体" w:eastAsia="黑体" w:cs="黑体"/>
          <w:snapToGrid w:val="0"/>
          <w:color w:val="000000"/>
          <w:spacing w:val="6"/>
          <w:sz w:val="32"/>
          <w:szCs w:val="32"/>
          <w:lang w:val="en-US" w:eastAsia="zh-CN"/>
        </w:rPr>
      </w:pPr>
      <w:r>
        <w:rPr>
          <w:rFonts w:hint="eastAsia" w:ascii="黑体" w:hAnsi="黑体" w:eastAsia="黑体" w:cs="黑体"/>
          <w:snapToGrid w:val="0"/>
          <w:color w:val="000000"/>
          <w:spacing w:val="6"/>
          <w:sz w:val="32"/>
          <w:szCs w:val="32"/>
          <w:lang w:val="en-US" w:eastAsia="zh-CN"/>
        </w:rPr>
        <w:t xml:space="preserve">   </w:t>
      </w:r>
      <w:r>
        <w:rPr>
          <w:rFonts w:hint="eastAsia" w:ascii="Times New Roman" w:hAnsi="Times New Roman" w:eastAsia="方正仿宋_GBK" w:cs="Times New Roman"/>
          <w:i w:val="0"/>
          <w:caps w:val="0"/>
          <w:color w:val="000000"/>
          <w:spacing w:val="0"/>
          <w:sz w:val="32"/>
          <w:szCs w:val="32"/>
          <w:lang w:val="en-US" w:eastAsia="zh-CN"/>
        </w:rPr>
        <w:t xml:space="preserve"> 无</w:t>
      </w:r>
    </w:p>
    <w:p>
      <w:pPr>
        <w:keepLines w:val="0"/>
        <w:pageBreakBefore w:val="0"/>
        <w:wordWrap/>
        <w:overflowPunct/>
        <w:topLinePunct w:val="0"/>
        <w:bidi w:val="0"/>
        <w:spacing w:line="600" w:lineRule="exact"/>
        <w:ind w:firstLine="664" w:firstLineChars="200"/>
        <w:rPr>
          <w:rFonts w:hint="default" w:ascii="楷体_GB2312" w:hAnsi="楷体" w:eastAsia="楷体_GB2312" w:cs="楷体"/>
          <w:snapToGrid w:val="0"/>
          <w:color w:val="000000"/>
          <w:spacing w:val="6"/>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E46E6"/>
    <w:multiLevelType w:val="singleLevel"/>
    <w:tmpl w:val="D93E46E6"/>
    <w:lvl w:ilvl="0" w:tentative="0">
      <w:start w:val="4"/>
      <w:numFmt w:val="chineseCounting"/>
      <w:suff w:val="nothing"/>
      <w:lvlText w:val="%1、"/>
      <w:lvlJc w:val="left"/>
      <w:rPr>
        <w:rFonts w:hint="eastAsia"/>
      </w:rPr>
    </w:lvl>
  </w:abstractNum>
  <w:abstractNum w:abstractNumId="1">
    <w:nsid w:val="EFFB1CBD"/>
    <w:multiLevelType w:val="singleLevel"/>
    <w:tmpl w:val="EFFB1CBD"/>
    <w:lvl w:ilvl="0" w:tentative="0">
      <w:start w:val="5"/>
      <w:numFmt w:val="chineseCounting"/>
      <w:suff w:val="nothing"/>
      <w:lvlText w:val="%1、"/>
      <w:lvlJc w:val="left"/>
      <w:rPr>
        <w:rFonts w:hint="eastAsia"/>
      </w:rPr>
    </w:lvl>
  </w:abstractNum>
  <w:abstractNum w:abstractNumId="2">
    <w:nsid w:val="7B4F749D"/>
    <w:multiLevelType w:val="singleLevel"/>
    <w:tmpl w:val="7B4F749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TZmYTI2NzQxNmViMGIzMjlhMmZhZTc5Y2Q4N2MifQ=="/>
  </w:docVars>
  <w:rsids>
    <w:rsidRoot w:val="53DD19E4"/>
    <w:rsid w:val="29FC6EC0"/>
    <w:rsid w:val="53DD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ind w:firstLine="0" w:firstLineChars="0"/>
    </w:pPr>
    <w:rPr>
      <w:rFonts w:ascii="宋体" w:hAnsi="宋体" w:eastAsia="宋体" w:cs="宋体"/>
      <w:kern w:val="0"/>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2023-08-31T02:06:00Z</dcterms:created>
  <dc:creator>Amnesia</dc:creator>
  <cp:lastModifiedBy>李传伟</cp:lastModifiedBy>
  <dcterms:modified xsi:type="dcterms:W3CDTF">2023-08-31T07:42:20Z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3979A79AD18E4F878FA2B1A29EF0F872_12</vt:lpwstr>
  </property>
</Properties>
</file>