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shd w:val="clear" w:color="auto" w:fill="auto"/>
        </w:rPr>
      </w:pPr>
      <w:bookmarkStart w:id="29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shd w:val="clear" w:color="auto" w:fill="auto"/>
          <w:lang w:eastAsia="zh-CN"/>
        </w:rPr>
        <w:t>梁河县</w:t>
      </w:r>
      <w:r>
        <w:rPr>
          <w:rFonts w:ascii="Times New Roman" w:hAnsi="Times New Roman" w:eastAsia="方正小标宋简体"/>
          <w:color w:val="auto"/>
          <w:sz w:val="44"/>
          <w:szCs w:val="44"/>
          <w:shd w:val="clear" w:color="auto" w:fill="auto"/>
        </w:rPr>
        <w:t>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shd w:val="clear" w:color="auto" w:fill="auto"/>
          <w:lang w:val="en-US" w:eastAsia="zh-CN"/>
        </w:rPr>
        <w:t>1</w:t>
      </w:r>
      <w:r>
        <w:rPr>
          <w:rFonts w:ascii="Times New Roman" w:hAnsi="Times New Roman" w:eastAsia="方正小标宋简体"/>
          <w:color w:val="auto"/>
          <w:sz w:val="44"/>
          <w:szCs w:val="44"/>
          <w:shd w:val="clear" w:color="auto" w:fill="auto"/>
        </w:rPr>
        <w:t>年耕地质量监测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shd w:val="clear" w:color="auto" w:fill="auto"/>
          <w:lang w:eastAsia="zh-CN"/>
        </w:rPr>
        <w:t>点建设</w:t>
      </w:r>
      <w:r>
        <w:rPr>
          <w:rFonts w:ascii="Times New Roman" w:hAnsi="Times New Roman" w:eastAsia="方正小标宋简体"/>
          <w:color w:val="auto"/>
          <w:sz w:val="44"/>
          <w:szCs w:val="44"/>
          <w:shd w:val="clear" w:color="auto" w:fill="auto"/>
        </w:rPr>
        <w:t>实施方案</w:t>
      </w:r>
    </w:p>
    <w:bookmarkEnd w:id="29"/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shd w:val="clear" w:color="auto" w:fil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根据《中华人民共和国农业法》、《基本农田保护条例》、《耕地质量调查监测与评价办法》（</w:t>
      </w:r>
      <w:bookmarkStart w:id="0" w:name="hmcheck_6ca29c5432f54ca6995b341a4061be76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农业部</w:t>
      </w:r>
      <w:bookmarkEnd w:id="0"/>
      <w:bookmarkStart w:id="1" w:name="hmcheck_e48de71b678a4663aa262b7d0e2beec9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令</w:t>
      </w:r>
      <w:bookmarkEnd w:id="1"/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2016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年第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号）、农业农村部耕地质量监测保护中心《关于印发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2020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年全国耕地质量监测保护工作要点的通知》（耕地</w:t>
      </w:r>
      <w:bookmarkStart w:id="2" w:name="hmcheck_d010ca8eb1144909859d5a041aa4c4f1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办</w:t>
      </w:r>
      <w:bookmarkEnd w:id="2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〔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2020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〕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号）、《云南省农业农村厅关于加强耕地质量管理工作的通知》（</w:t>
      </w:r>
      <w:bookmarkStart w:id="3" w:name="hmcheck_f1bbf0c91691477bb185b4e1dd46820a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云</w:t>
      </w:r>
      <w:bookmarkEnd w:id="3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农建〔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2020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〕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4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号）、《德宏州农业农村局关于加强耕地质量管理工作的通知》（</w:t>
      </w:r>
      <w:bookmarkStart w:id="4" w:name="hmcheck_af5a8b8a866c43acbe6ae44fa8a83997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德</w:t>
      </w:r>
      <w:bookmarkEnd w:id="4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农发〔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2020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〕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51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号）要求，结合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梁河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年高标准农田建设，建立健全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梁河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耕地质量监测网络，不断完善耕地质量调查监测评价与信息发布制度，深入实施耕地质量保护与提升行动，逐步提升耕地质量管理水平，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特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制定本方案。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黑体"/>
          <w:color w:val="auto"/>
          <w:sz w:val="32"/>
          <w:szCs w:val="32"/>
          <w:shd w:val="clear" w:color="auto" w:fill="auto"/>
        </w:rPr>
        <w:t>一、总体要求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</w:pPr>
      <w:r>
        <w:rPr>
          <w:rFonts w:ascii="Times New Roman" w:hAnsi="楷体" w:eastAsia="楷体"/>
          <w:b/>
          <w:color w:val="auto"/>
          <w:sz w:val="32"/>
          <w:szCs w:val="32"/>
          <w:shd w:val="clear" w:color="auto" w:fill="auto"/>
        </w:rPr>
        <w:t>（一）总体思路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以习近平新时代中国特色社会主义思想为指导，全面贯彻习近平总书记考察云南重要讲话精神。以新发展理念为统领，以科学布点、持续监测、系统评价为主线，建立健全耕地质量监测网络，及时掌握耕地质量现状及变化规律，统筹推进实施藏粮于地、藏粮于技战略，促进耕地质量提升、生态环境改善，为构建绿色种植制度、资源永续利用和农业可持续发展提供基础支撑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  <w:t>（二）目标任务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加强耕地质量监测体系建设，构建层次清晰、分级负责、代表性强、功能完备的耕地质量监测体系。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202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年，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新建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长期定位监测点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个，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建设地点勐养镇辖区，属于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2021年梁河县高标准农田建设项目区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黑体"/>
          <w:color w:val="auto"/>
          <w:sz w:val="32"/>
          <w:szCs w:val="32"/>
          <w:shd w:val="clear" w:color="auto" w:fill="auto"/>
        </w:rPr>
        <w:t>二、主要</w:t>
      </w:r>
      <w:r>
        <w:rPr>
          <w:rFonts w:hint="eastAsia" w:ascii="Times New Roman" w:hAnsi="Times New Roman" w:eastAsia="黑体"/>
          <w:color w:val="auto"/>
          <w:sz w:val="32"/>
          <w:szCs w:val="32"/>
          <w:shd w:val="clear" w:color="auto" w:fill="auto"/>
          <w:lang w:eastAsia="zh-CN"/>
        </w:rPr>
        <w:t>建设</w:t>
      </w:r>
      <w:r>
        <w:rPr>
          <w:rFonts w:ascii="Times New Roman" w:hAnsi="Times New Roman" w:eastAsia="黑体"/>
          <w:color w:val="auto"/>
          <w:sz w:val="32"/>
          <w:szCs w:val="32"/>
          <w:shd w:val="clear" w:color="auto" w:fill="auto"/>
        </w:rPr>
        <w:t>内容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  <w:t>（一）设置布局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1.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设置原则。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依据新修订的《耕地质量监测技术规程》（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NY/T1119-2019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）（以下简称《规程》），耕地质量监测点设立时，应综合考虑土壤类型、耕作制度、地力水平、耕地环境状况、管理水平等因素，结合相关规划，将监测点设在高标准农田项目区有代表性的地块上，尽量远离城镇、村庄、公路，并确保较长时间（＞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10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年）不被占用，确保监测点的稳定性、监测数据的连续性。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2.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设置标准。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考虑监测点选择和建设的复杂性，并且我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县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耕地类型多样、地块零星、人均面积少，按照因地制宜、实用适用的原则，在满足监测功能要求的同时尽量避免资源浪费，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目前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监测点按县级标准进行建设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。建设标准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参照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省</w:t>
      </w:r>
      <w:bookmarkStart w:id="5" w:name="hmcheck_6037333f0e294b1684fd989b55daad2f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州级点</w:t>
      </w:r>
      <w:bookmarkEnd w:id="5"/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标准建设，监测仪器设备按需配置，田间建设保留完整的耕地质量监测功能区布局（即长期不施肥区、当年不施肥区、常规施肥区），预留自动监测功能区位置，便于将来监测点的扩充和升级，使用县级监测点编号格式（县〔区〕名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+</w:t>
      </w:r>
      <w:r>
        <w:rPr>
          <w:rFonts w:ascii="仿宋" w:hAnsi="仿宋" w:eastAsia="仿宋"/>
          <w:color w:val="auto"/>
          <w:sz w:val="32"/>
          <w:szCs w:val="32"/>
          <w:shd w:val="clear" w:color="auto" w:fill="auto"/>
        </w:rPr>
        <w:t>✕✕✕✕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）统一编号。具体缩写字母：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LH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梁河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）。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下一步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根据需要，逐步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配套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完善</w:t>
      </w: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，扩充达</w:t>
      </w:r>
      <w:bookmarkStart w:id="6" w:name="hmcheck_1c0e6366cd474e2ea881d1c8eeadd275"/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省州级</w:t>
      </w:r>
      <w:bookmarkEnd w:id="6"/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点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auto"/>
          <w:sz w:val="32"/>
          <w:szCs w:val="32"/>
          <w:shd w:val="clear" w:color="auto" w:fill="auto"/>
        </w:rPr>
        <w:t>（二）建设内容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auto"/>
          <w:sz w:val="32"/>
          <w:szCs w:val="32"/>
          <w:shd w:val="clear" w:color="auto" w:fill="auto"/>
          <w:lang w:eastAsia="zh-CN"/>
        </w:rPr>
        <w:t>梁河县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耕地质量监测点田间建设包括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个功能区，总建设面积不少于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600m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，具体包括自动监测功能区、耕地质量监测功能区（见附件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）。</w:t>
      </w:r>
    </w:p>
    <w:p>
      <w:pPr>
        <w:spacing w:line="600" w:lineRule="exact"/>
        <w:ind w:firstLine="630" w:firstLineChars="196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1.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自动监测功能区（区域面积</w:t>
      </w: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≥64m</w:t>
      </w: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）。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主要放置土壤多参数自动监测设备、农田小气候等田间管理监测设备，四周设立不锈钢保护围栏。</w:t>
      </w:r>
    </w:p>
    <w:p>
      <w:pPr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2.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耕地质量监测功能区（区域面积</w:t>
      </w: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</w:rPr>
        <w:t>≥512m</w:t>
      </w:r>
      <w:r>
        <w:rPr>
          <w:rFonts w:ascii="Times New Roman" w:hAnsi="Times New Roman" w:eastAsia="仿宋"/>
          <w:b/>
          <w:bCs/>
          <w:color w:val="auto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b/>
          <w:bCs/>
          <w:color w:val="auto"/>
          <w:sz w:val="32"/>
          <w:szCs w:val="32"/>
          <w:shd w:val="clear" w:color="auto" w:fill="auto"/>
        </w:rPr>
        <w:t>）。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设置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3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个处理区，即长期不施肥区、当年不施肥区、常规施肥区。</w:t>
      </w:r>
    </w:p>
    <w:p>
      <w:pPr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b/>
          <w:color w:val="auto"/>
          <w:sz w:val="32"/>
          <w:szCs w:val="32"/>
          <w:shd w:val="clear" w:color="auto" w:fill="auto"/>
        </w:rPr>
        <w:t>（</w:t>
      </w:r>
      <w:r>
        <w:rPr>
          <w:rFonts w:ascii="Times New Roman" w:hAnsi="Times New Roman" w:eastAsia="仿宋"/>
          <w:b/>
          <w:color w:val="auto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b/>
          <w:color w:val="auto"/>
          <w:sz w:val="32"/>
          <w:szCs w:val="32"/>
          <w:shd w:val="clear" w:color="auto" w:fill="auto"/>
        </w:rPr>
        <w:t>）长期不施肥区：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设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个固定小区，小区面积不小于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64m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；</w:t>
      </w:r>
    </w:p>
    <w:p>
      <w:pPr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b/>
          <w:color w:val="auto"/>
          <w:sz w:val="32"/>
          <w:szCs w:val="32"/>
          <w:shd w:val="clear" w:color="auto" w:fill="auto"/>
        </w:rPr>
        <w:t>（</w:t>
      </w:r>
      <w:r>
        <w:rPr>
          <w:rFonts w:ascii="Times New Roman" w:hAnsi="Times New Roman" w:eastAsia="仿宋"/>
          <w:b/>
          <w:color w:val="auto"/>
          <w:sz w:val="32"/>
          <w:szCs w:val="32"/>
          <w:shd w:val="clear" w:color="auto" w:fill="auto"/>
        </w:rPr>
        <w:t>2</w:t>
      </w:r>
      <w:r>
        <w:rPr>
          <w:rFonts w:ascii="Times New Roman" w:hAnsi="仿宋" w:eastAsia="仿宋"/>
          <w:b/>
          <w:color w:val="auto"/>
          <w:sz w:val="32"/>
          <w:szCs w:val="32"/>
          <w:shd w:val="clear" w:color="auto" w:fill="auto"/>
        </w:rPr>
        <w:t>）当年不施肥区（包括不施有机肥和化肥）：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设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3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个小区，每年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个小区不施肥，另外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个轮换小区正常施肥，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3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年一轮换，每个小区面积不小于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</w:rPr>
        <w:t>64m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color w:val="auto"/>
          <w:sz w:val="32"/>
          <w:szCs w:val="32"/>
          <w:shd w:val="clear" w:color="auto" w:fill="auto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b/>
          <w:sz w:val="32"/>
          <w:szCs w:val="32"/>
          <w:shd w:val="clear" w:color="auto" w:fill="auto"/>
        </w:rPr>
        <w:t>（</w:t>
      </w:r>
      <w:r>
        <w:rPr>
          <w:rFonts w:ascii="Times New Roman" w:hAnsi="Times New Roman" w:eastAsia="仿宋"/>
          <w:b/>
          <w:sz w:val="32"/>
          <w:szCs w:val="32"/>
          <w:shd w:val="clear" w:color="auto" w:fill="auto"/>
        </w:rPr>
        <w:t>3</w:t>
      </w:r>
      <w:r>
        <w:rPr>
          <w:rFonts w:ascii="Times New Roman" w:hAnsi="仿宋" w:eastAsia="仿宋"/>
          <w:b/>
          <w:sz w:val="32"/>
          <w:szCs w:val="32"/>
          <w:shd w:val="clear" w:color="auto" w:fill="auto"/>
        </w:rPr>
        <w:t>）常规施肥区（包括施用有机肥和化肥）：</w:t>
      </w:r>
      <w:r>
        <w:rPr>
          <w:rFonts w:ascii="Times New Roman" w:hAnsi="仿宋" w:eastAsia="仿宋"/>
          <w:sz w:val="32"/>
          <w:szCs w:val="32"/>
          <w:shd w:val="clear" w:color="auto" w:fill="auto"/>
        </w:rPr>
        <w:t>设</w:t>
      </w:r>
      <w:r>
        <w:rPr>
          <w:rFonts w:ascii="Times New Roman" w:hAnsi="Times New Roman" w:eastAsia="仿宋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sz w:val="32"/>
          <w:szCs w:val="32"/>
          <w:shd w:val="clear" w:color="auto" w:fill="auto"/>
        </w:rPr>
        <w:t>个固定小区，小区面积不小于</w:t>
      </w:r>
      <w:r>
        <w:rPr>
          <w:rFonts w:ascii="Times New Roman" w:hAnsi="Times New Roman" w:eastAsia="仿宋"/>
          <w:sz w:val="32"/>
          <w:szCs w:val="32"/>
          <w:shd w:val="clear" w:color="auto" w:fill="auto"/>
        </w:rPr>
        <w:t>256m</w:t>
      </w:r>
      <w:r>
        <w:rPr>
          <w:rFonts w:ascii="Times New Roman" w:hAnsi="Times New Roman" w:eastAsia="仿宋"/>
          <w:sz w:val="32"/>
          <w:szCs w:val="32"/>
          <w:shd w:val="clear" w:color="auto" w:fill="auto"/>
          <w:vertAlign w:val="superscript"/>
        </w:rPr>
        <w:t>2</w:t>
      </w:r>
      <w:r>
        <w:rPr>
          <w:rFonts w:ascii="Times New Roman" w:hAnsi="仿宋" w:eastAsia="仿宋"/>
          <w:sz w:val="32"/>
          <w:szCs w:val="32"/>
          <w:shd w:val="clear" w:color="auto" w:fill="auto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耕地质量监测功能区必须采用混凝土浇筑或砖混结构支</w:t>
      </w:r>
      <w:bookmarkStart w:id="7" w:name="hmcheck_feb33f1ead634c21af1cad56c862a49f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砌</w:t>
      </w:r>
      <w:bookmarkEnd w:id="7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进行隔离。水田地上部分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、地下部分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0.4m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、厚度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；旱地地上部分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、地下部分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0.4m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、厚度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0.20m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，防止肥水渗透。每个耕地质量监测点</w:t>
      </w:r>
      <w:bookmarkStart w:id="8" w:name="hmcheck_b9586528978f4f23b5b9b56ece8c4f41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设置</w:t>
      </w:r>
      <w:bookmarkEnd w:id="8"/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个标识牌，介绍编号、地理位置、建</w:t>
      </w:r>
      <w:bookmarkStart w:id="9" w:name="hmcheck_7e7aed6395a041f1a151a3cc84f34251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点</w:t>
      </w:r>
      <w:bookmarkEnd w:id="9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年份、土壤类型、质量等级等，具体按国家级耕地质量监测点标牌要求进行制作（见附件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5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）；同时设置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个展示牌，介绍种植制度、作物类型、主推技术、田间管理等。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监测点的配套仪器设备包括：土样采集设备、土壤贯穿阻力仪（紧实度</w:t>
      </w:r>
      <w:bookmarkStart w:id="10" w:name="hmcheck_4bd63a0e2ba6415e9739bcbaf60a9873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仪</w:t>
      </w:r>
      <w:bookmarkEnd w:id="10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）、土壤比色卡、数据处理电脑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等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（三）监测内容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按照《规程》要求，监测内容包括土壤墒情（土壤含水量）、地</w:t>
      </w:r>
      <w:bookmarkStart w:id="11" w:name="hmcheck_442f45f7c1474311b7dd0279e9142776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情</w:t>
      </w:r>
      <w:bookmarkEnd w:id="11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（立地条件、自然属性、田间基础设施、土壤理化性状等）、</w:t>
      </w:r>
      <w:bookmarkStart w:id="12" w:name="hmcheck_fbe0095059f8421c9a5021bfff1d75a0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肥情</w:t>
      </w:r>
      <w:bookmarkEnd w:id="12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（有机肥、化肥使用情况）、环</w:t>
      </w:r>
      <w:bookmarkStart w:id="13" w:name="hmcheck_1d8f4dad1f52490aa04417ad15581334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情</w:t>
      </w:r>
      <w:bookmarkEnd w:id="13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（土壤重金属、生物指标等）。建立监测点时，应调查监测点的立地条件、自然属性、田间基础设施情况和农业生产概况，建立监测点档案信息（见附件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2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）。同时按照《土壤检测第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1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部分：土壤样品的采集、处理和贮存》行业标准（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NY/T 1121.1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）规定的方法挖取土壤剖面，监测各发生层次理化性状（见附件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3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监测点每年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12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月中旬以前完成样品采集和检测，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12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月底以前完成监测数据汇总，填写《国家耕地质量监测点年度监测数据汇总表》并录入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“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耕地质量监测管理系统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”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（见附件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4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）；每年土壤样品检测内容包括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pH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值、有机质、全氮、碱解氮、有效磷、速效钾、缓效钾等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7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项，每隔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  <w:t>5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年（每个五年计划的第一年）检测一次土壤重金属（铬、镉、铅、砷、汞等）和中微量元素等参数，作物种类、作物产量、施肥量等按照每季作物分别记载，填入《规程》要求的相关表格。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（四）建设安排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根据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梁河县情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土壤类型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分布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，结合高标准农田建设项目和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梁河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耕地质量监测工作开展情况，按照先易后难、稳步推进的原则，确保监测点建设有序、有质、有效，不断优化监测网点布局、提升监测点建设水平。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auto"/>
        </w:rPr>
      </w:pPr>
      <w:r>
        <w:rPr>
          <w:rFonts w:ascii="Times New Roman" w:hAnsi="黑体" w:eastAsia="黑体"/>
          <w:color w:val="000000"/>
          <w:sz w:val="32"/>
          <w:szCs w:val="32"/>
          <w:shd w:val="clear" w:color="auto" w:fill="auto"/>
        </w:rPr>
        <w:t>三、职责分工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严格按照《耕地质量调查监测与评价办法》有关要求，</w:t>
      </w:r>
      <w:bookmarkStart w:id="14" w:name="hmcheck_79a860e71ab946b0991b927bcb0a9a42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捋</w:t>
      </w:r>
      <w:bookmarkEnd w:id="14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清职责，分级落实，整体推进。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农田建设</w:t>
      </w:r>
      <w:bookmarkStart w:id="15" w:name="hmcheck_af7230a051e04e768fdfe3a1b54eb7a4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股</w:t>
      </w:r>
      <w:bookmarkEnd w:id="15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负责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做好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耕地质量监测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站点建设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，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建设资金列入年度高标准农田建设项目成本，资金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包括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站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建设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资金、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维护资金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、监测费用等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。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梁河县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土壤肥料工作站负责耕地质量监测具体工作，包括监测站、监测点的具体管理、收集、汇总、分析耕地质量监测数据，编制耕地质量监测规划、计划和耕地质量监测报告。协助</w:t>
      </w:r>
      <w:bookmarkStart w:id="16" w:name="hmcheck_3ddda491adc9496b81c96dac3b648ffc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州</w:t>
      </w:r>
      <w:bookmarkEnd w:id="16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级开展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全县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耕地质量监测工作。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auto"/>
        </w:rPr>
      </w:pPr>
      <w:r>
        <w:rPr>
          <w:rFonts w:ascii="Times New Roman" w:hAnsi="黑体" w:eastAsia="黑体"/>
          <w:color w:val="000000"/>
          <w:sz w:val="32"/>
          <w:szCs w:val="32"/>
          <w:shd w:val="clear" w:color="auto" w:fill="auto"/>
        </w:rPr>
        <w:t>四、保障措施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（一）强化责任意识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充分认识耕地质量调查监测与评价工作的重要性，强化风险责任意识，推进耕地质量监测规范化、制度化、专业化。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（二）完善体系建设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eastAsia="zh-CN"/>
        </w:rPr>
        <w:t>加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强耕地质量调查监测与评价机构建设，做到工作人员相对固定，日常工作顺利开展。同时，逐步规范工作方法，确保调查</w:t>
      </w:r>
      <w:bookmarkStart w:id="17" w:name="hmcheck_94fb7efb847a4460a7ba6b34dc993b35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内容详实</w:t>
      </w:r>
      <w:bookmarkEnd w:id="17"/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、监测数据可靠、评价结论科学，并充分利用测土配方施肥及耕地地力评价等成果数据，为构建耕地质量大数据平台和农业可持续发展提供科学依据。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（三）规范资料管理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加强耕地质量监测痕迹资料管理，对监测点布设、土壤剖面照片、取样照片等按照规定编号保存，妥善保管监测点田间记载表、样品监测结果、年度监测报告等材料，便于随时调取使用。</w:t>
      </w:r>
    </w:p>
    <w:p>
      <w:pPr>
        <w:spacing w:line="600" w:lineRule="exact"/>
        <w:ind w:firstLine="643" w:firstLineChars="200"/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楷体"/>
          <w:b/>
          <w:color w:val="000000"/>
          <w:sz w:val="32"/>
          <w:szCs w:val="32"/>
          <w:shd w:val="clear" w:color="auto" w:fill="auto"/>
        </w:rPr>
        <w:t>（四）加强宣传培训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及时总结成效和好典型、好做法，利用网络、报纸、广播、电视等媒体，广泛宣传监测评价成果，营造良好社会氛围。加强学习交流，提高监测人员的业务水平，逐步建立一支高素质的耕地质量监测队伍。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ascii="Times New Roman" w:hAnsi="Times New Roman" w:eastAsia="黑体"/>
          <w:b/>
          <w:bCs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shd w:val="clear" w:color="auto" w:fill="auto"/>
          <w:lang w:eastAsia="zh-CN"/>
        </w:rPr>
        <w:t>五、</w:t>
      </w:r>
      <w:r>
        <w:rPr>
          <w:rFonts w:ascii="Times New Roman" w:hAnsi="Times New Roman" w:eastAsia="黑体"/>
          <w:b/>
          <w:bCs/>
          <w:color w:val="000000"/>
          <w:sz w:val="32"/>
          <w:szCs w:val="32"/>
          <w:shd w:val="clear" w:color="auto" w:fill="auto"/>
        </w:rPr>
        <w:t>投资计划</w:t>
      </w:r>
    </w:p>
    <w:p>
      <w:pPr>
        <w:spacing w:line="600" w:lineRule="exact"/>
        <w:ind w:firstLine="640" w:firstLineChars="200"/>
        <w:rPr>
          <w:rFonts w:hint="default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监测点建设计划总资金为35.68万元，其中：田间工程27.04万元，信息设备安装8.64 万元，资金来源计入2021年梁河县勐养镇</w:t>
      </w:r>
      <w:bookmarkStart w:id="18" w:name="hmcheck_af5fa3352d884312b8f37cb29c986d8a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芒回</w:t>
      </w:r>
      <w:bookmarkEnd w:id="18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片区高标准农田建设项目工程成本建设。（资金使用</w:t>
      </w:r>
      <w:bookmarkStart w:id="19" w:name="hmcheck_7781b381eec3473ab7a620243f75e47a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计划详见</w:t>
      </w:r>
      <w:bookmarkEnd w:id="19"/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附件1）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 xml:space="preserve">        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 xml:space="preserve">        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 xml:space="preserve">  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附件：</w:t>
      </w: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1.2020年梁河县耕地质量监测点建设资金计划表</w:t>
      </w:r>
    </w:p>
    <w:p>
      <w:pPr>
        <w:spacing w:line="600" w:lineRule="exact"/>
        <w:ind w:firstLine="1600" w:firstLineChars="5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.监测点小区设置示意图</w:t>
      </w:r>
    </w:p>
    <w:p>
      <w:pPr>
        <w:spacing w:line="600" w:lineRule="exact"/>
        <w:ind w:firstLine="1600" w:firstLineChars="5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.监测点基本情况记载表</w:t>
      </w:r>
    </w:p>
    <w:p>
      <w:pPr>
        <w:spacing w:line="600" w:lineRule="exact"/>
        <w:ind w:firstLine="1600" w:firstLineChars="5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.监测点土壤剖面性状表</w:t>
      </w:r>
    </w:p>
    <w:p>
      <w:pPr>
        <w:spacing w:line="600" w:lineRule="exact"/>
        <w:ind w:firstLine="1600" w:firstLineChars="5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.国家耕地质量监测点年度监测数据汇总表</w:t>
      </w:r>
    </w:p>
    <w:p>
      <w:pPr>
        <w:spacing w:line="600" w:lineRule="exact"/>
        <w:ind w:firstLine="1600" w:firstLineChars="500"/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ascii="Times New Roman" w:hAnsi="仿宋" w:eastAsia="仿宋"/>
          <w:color w:val="000000"/>
          <w:sz w:val="32"/>
          <w:szCs w:val="32"/>
          <w:shd w:val="clear" w:color="auto" w:fill="auto"/>
        </w:rPr>
        <w:t>.耕地质量监测点标识牌（式样）</w:t>
      </w: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  <w:t xml:space="preserve">   监测点小区设置示意图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1351280</wp:posOffset>
            </wp:positionH>
            <wp:positionV relativeFrom="page">
              <wp:posOffset>1701165</wp:posOffset>
            </wp:positionV>
            <wp:extent cx="4885055" cy="4867275"/>
            <wp:effectExtent l="0" t="0" r="10795" b="9525"/>
            <wp:wrapSquare wrapText="bothSides"/>
            <wp:docPr id="1" name="图片 3" descr="省级监测点小区设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省级监测点小区设置示意图"/>
                    <pic:cNvPicPr>
                      <a:picLocks noChangeAspect="1"/>
                    </pic:cNvPicPr>
                  </pic:nvPicPr>
                  <pic:blipFill>
                    <a:blip r:embed="rId6"/>
                    <a:srcRect t="5319" r="366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  <w:shd w:val="clear" w:color="auto" w:fill="auto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24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  <w:t>3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  <w:t>监测点基本情况记载表</w:t>
      </w:r>
    </w:p>
    <w:p>
      <w:pPr>
        <w:ind w:firstLine="840" w:firstLineChars="400"/>
        <w:jc w:val="left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 xml:space="preserve">监测点代码：                              </w:t>
      </w:r>
      <w:bookmarkStart w:id="20" w:name="hmcheck_f2ff0833220249c59b8048190595f6b6"/>
      <w:r>
        <w:rPr>
          <w:rFonts w:ascii="Times New Roman" w:hAnsi="Times New Roman"/>
          <w:color w:val="000000"/>
          <w:szCs w:val="21"/>
          <w:shd w:val="clear" w:color="auto" w:fill="auto"/>
        </w:rPr>
        <w:t>建点</w:t>
      </w:r>
      <w:bookmarkEnd w:id="20"/>
      <w:r>
        <w:rPr>
          <w:rFonts w:ascii="Times New Roman" w:hAnsi="Times New Roman"/>
          <w:color w:val="000000"/>
          <w:szCs w:val="21"/>
          <w:shd w:val="clear" w:color="auto" w:fill="auto"/>
        </w:rPr>
        <w:t>年度：</w:t>
      </w:r>
    </w:p>
    <w:tbl>
      <w:tblPr>
        <w:tblStyle w:val="4"/>
        <w:tblpPr w:leftFromText="180" w:rightFromText="180" w:vertAnchor="page" w:horzAnchor="page" w:tblpXSpec="center" w:tblpY="33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75"/>
        <w:gridCol w:w="963"/>
        <w:gridCol w:w="935"/>
        <w:gridCol w:w="834"/>
        <w:gridCol w:w="1028"/>
        <w:gridCol w:w="834"/>
        <w:gridCol w:w="991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况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bookmarkStart w:id="21" w:name="hmcheck_d9fd3e1b613b4fd09b679e16025169fb"/>
            <w:r>
              <w:rPr>
                <w:rFonts w:ascii="Times New Roman" w:hAnsi="Times New Roman"/>
                <w:color w:val="000000"/>
                <w:shd w:val="clear" w:color="auto" w:fill="auto"/>
              </w:rPr>
              <w:t>省</w:t>
            </w:r>
            <w:bookmarkEnd w:id="21"/>
            <w:r>
              <w:rPr>
                <w:rFonts w:ascii="Times New Roman" w:hAnsi="Times New Roman"/>
                <w:color w:val="000000"/>
                <w:shd w:val="clear" w:color="auto" w:fill="auto"/>
              </w:rPr>
              <w:t>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州（市）名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县（区）名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乡（镇）名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村名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农户（地块）名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县代码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经度（°）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纬度（°）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常年降水量（mm）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常年有效积温℃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常年无霜期（天）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地形部位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田块坡度（°）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海拔高度（m）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潜水埋深（m）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障碍因素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障碍层类型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障碍层深度（cm）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障碍层厚度（cm）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灌溉能力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水源类型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灌溉方式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排水能力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地域分区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熟制分区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农田林网化程度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主栽作物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典型种植制度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产量水平（</w:t>
            </w:r>
            <w:bookmarkStart w:id="22" w:name="hmcheck_3ba7b28b777f4dc99be8c368eb8a94c3"/>
            <w:r>
              <w:rPr>
                <w:rFonts w:ascii="Times New Roman" w:hAnsi="Times New Roman"/>
                <w:color w:val="000000"/>
                <w:shd w:val="clear" w:color="auto" w:fill="auto"/>
              </w:rPr>
              <w:t>Kg</w:t>
            </w:r>
            <w:bookmarkEnd w:id="22"/>
            <w:r>
              <w:rPr>
                <w:rFonts w:ascii="Times New Roman" w:hAnsi="Times New Roman"/>
                <w:color w:val="000000"/>
                <w:shd w:val="clear" w:color="auto" w:fill="auto"/>
              </w:rPr>
              <w:t>/亩）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耕地质量等级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常年施肥量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(</w:t>
            </w:r>
            <w:bookmarkStart w:id="23" w:name="hmcheck_07fea49f7d0b46cf9c803ff427c8cf34"/>
            <w:r>
              <w:rPr>
                <w:rFonts w:ascii="Times New Roman" w:hAnsi="Times New Roman"/>
                <w:color w:val="000000"/>
                <w:shd w:val="clear" w:color="auto" w:fill="auto"/>
              </w:rPr>
              <w:t>折纯</w:t>
            </w:r>
            <w:bookmarkEnd w:id="23"/>
            <w:r>
              <w:rPr>
                <w:rFonts w:ascii="Times New Roman" w:hAnsi="Times New Roman"/>
                <w:color w:val="000000"/>
                <w:shd w:val="clear" w:color="auto" w:fill="auto"/>
              </w:rPr>
              <w:t>，</w:t>
            </w:r>
            <w:bookmarkStart w:id="24" w:name="hmcheck_ac36e4d747f043e5a52db6528ddcdc77"/>
            <w:r>
              <w:rPr>
                <w:rFonts w:hint="eastAsia" w:ascii="Times New Roman" w:hAnsi="Times New Roman"/>
                <w:color w:val="000000"/>
                <w:shd w:val="clear" w:color="auto" w:fill="auto"/>
                <w:lang w:eastAsia="zh-CN"/>
              </w:rPr>
              <w:t>kg</w:t>
            </w:r>
            <w:bookmarkEnd w:id="24"/>
            <w:r>
              <w:rPr>
                <w:rFonts w:ascii="Times New Roman" w:hAnsi="Times New Roman"/>
                <w:color w:val="000000"/>
                <w:shd w:val="clear" w:color="auto" w:fill="auto"/>
              </w:rPr>
              <w:t>/亩)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化肥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N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P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auto"/>
              </w:rPr>
              <w:t>O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K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auto"/>
              </w:rPr>
              <w:t>O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有机肥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N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P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auto"/>
              </w:rPr>
              <w:t>O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K</w:t>
            </w:r>
            <w:r>
              <w:rPr>
                <w:rFonts w:ascii="Times New Roman" w:hAnsi="Times New Roman"/>
                <w:color w:val="000000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auto"/>
              </w:rPr>
              <w:t>O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田块面积（亩）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代表面积（亩）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土壤代码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成土母质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土类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亚类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土属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土种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8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景观照片拍摄时间：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hd w:val="clear" w:color="auto" w:fill="auto"/>
              </w:rPr>
              <w:t>剖面照片拍摄时间：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4884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  <w:tc>
          <w:tcPr>
            <w:tcW w:w="3638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hd w:val="clear" w:color="auto" w:fill="auto"/>
              </w:rPr>
            </w:pPr>
          </w:p>
        </w:tc>
      </w:tr>
    </w:tbl>
    <w:p>
      <w:pPr>
        <w:spacing w:line="600" w:lineRule="exact"/>
        <w:rPr>
          <w:rFonts w:ascii="Times New Roman" w:hAnsi="Times New Roman"/>
          <w:color w:val="000000"/>
          <w:sz w:val="24"/>
          <w:shd w:val="clear" w:color="auto" w:fill="auto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  <w:t>4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  <w:t>监测点土壤剖面性状记载表</w:t>
      </w:r>
    </w:p>
    <w:p>
      <w:pPr>
        <w:ind w:firstLine="210" w:firstLineChars="100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>监测点代码：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056"/>
        <w:gridCol w:w="1285"/>
        <w:gridCol w:w="1284"/>
        <w:gridCol w:w="125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项       目</w:t>
            </w:r>
          </w:p>
        </w:tc>
        <w:tc>
          <w:tcPr>
            <w:tcW w:w="499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发  生  层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352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层次代号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352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层次名称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352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取样深度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剖面描述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颜色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结构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紧实度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容重（g/cm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新生体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植物根系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机械组成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D&gt;2mm （％）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2mm≥D＞0.02mm （％）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0.02mm≥D＞0.002mm （％）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D&lt;0.002mm （％）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质地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化学性状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有机质（g·kg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全  氮（g·kg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全  磷（g·kg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全  钾（g·kg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pH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碳酸钙（g·kg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阳离子交换量（</w:t>
            </w:r>
            <w:bookmarkStart w:id="25" w:name="hmcheck_60bef1c02ef84fbdb59bd86dc0742ff0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cmol</w:t>
            </w:r>
            <w:bookmarkEnd w:id="25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土壤</w:t>
            </w:r>
            <w:bookmarkStart w:id="26" w:name="hmcheck_782f4b283c374d1c899ff7fd417ac763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铬</w:t>
            </w:r>
            <w:bookmarkEnd w:id="26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（mg·kg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土壤镉（mg·kg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土壤铅（mg·kg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土壤汞（mg·kg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30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土壤</w:t>
            </w:r>
            <w:bookmarkStart w:id="27" w:name="hmcheck_b7ce7e85b6d348269fe6671192bef6bd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砷</w:t>
            </w:r>
            <w:bookmarkEnd w:id="27"/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（mg·kg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  <w:vertAlign w:val="superscript"/>
              </w:rPr>
              <w:t>-1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  <w:t>）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  <w:shd w:val="clear" w:color="auto" w:fill="auto"/>
              </w:rPr>
            </w:pPr>
          </w:p>
        </w:tc>
      </w:tr>
    </w:tbl>
    <w:p>
      <w:pPr>
        <w:ind w:firstLine="210" w:firstLineChars="100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 xml:space="preserve">取样时间：                                  检测时间：    </w:t>
      </w:r>
    </w:p>
    <w:p>
      <w:pPr>
        <w:ind w:firstLine="210" w:firstLineChars="100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 xml:space="preserve">监测单位：                                  检测单位：    </w:t>
      </w:r>
    </w:p>
    <w:p>
      <w:pPr>
        <w:spacing w:line="600" w:lineRule="exact"/>
        <w:rPr>
          <w:rFonts w:ascii="Times New Roman" w:hAnsi="Times New Roman"/>
          <w:color w:val="000000"/>
          <w:sz w:val="24"/>
          <w:shd w:val="clear" w:color="auto" w:fill="auto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  <w:t>5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  <w:t>国家耕地质量监测点年度监测数据汇总表</w:t>
      </w:r>
    </w:p>
    <w:p>
      <w:pPr>
        <w:ind w:firstLine="210" w:firstLineChars="100"/>
        <w:jc w:val="left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>监测点代码：                             监测年度：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92"/>
        <w:gridCol w:w="885"/>
        <w:gridCol w:w="650"/>
        <w:gridCol w:w="811"/>
        <w:gridCol w:w="802"/>
        <w:gridCol w:w="883"/>
        <w:gridCol w:w="884"/>
        <w:gridCol w:w="883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44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项目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第1季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第2季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第3季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基本情况汇总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作物名称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作物品种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生育期(天)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大田期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起始(年/月/日)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结束(年/月/日)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灌水总量(方/亩)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作物产量汇总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无肥区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果实(kg/亩)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茎叶(kg/亩)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常规施肥区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果实(kg/亩)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茎叶(kg/亩)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施肥折纯量情况汇总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有机肥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N 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K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O 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化  肥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N 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K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O (kg/亩)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耕层物理性状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处理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质地 (国际制)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 xml:space="preserve"> 耕层厚度(cm)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 xml:space="preserve"> 容重(g/cm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常规施肥区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长期不施肥区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当年不施肥区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耕层化学性状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处理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测试项目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取样深度(cm)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pH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有机质 (g/kg)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全氮(g/kg)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碱解氮(mg/kg)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有效磷(mg/kg)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速效钾(mg/kg)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缓效钾(mg/kg)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常规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施肥区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长期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不施肥区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当年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  <w:t>不施肥区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</w:tbl>
    <w:p>
      <w:pPr>
        <w:ind w:firstLine="420" w:firstLineChars="200"/>
        <w:jc w:val="left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>监测单位：(公章)                             填 报 人：</w:t>
      </w:r>
    </w:p>
    <w:p>
      <w:pPr>
        <w:ind w:firstLine="420" w:firstLineChars="200"/>
        <w:rPr>
          <w:rFonts w:ascii="Times New Roman" w:hAnsi="Times New Roman"/>
          <w:color w:val="000000"/>
          <w:szCs w:val="21"/>
          <w:shd w:val="clear" w:color="auto" w:fill="auto"/>
        </w:rPr>
      </w:pPr>
      <w:r>
        <w:rPr>
          <w:rFonts w:ascii="Times New Roman" w:hAnsi="Times New Roman"/>
          <w:color w:val="000000"/>
          <w:szCs w:val="21"/>
          <w:shd w:val="clear" w:color="auto" w:fill="auto"/>
        </w:rPr>
        <w:t>审 核 人：                                  审核日期：</w:t>
      </w:r>
    </w:p>
    <w:p>
      <w:pPr>
        <w:ind w:firstLine="420" w:firstLineChars="200"/>
        <w:rPr>
          <w:rFonts w:ascii="Times New Roman" w:hAnsi="Times New Roman"/>
          <w:color w:val="000000"/>
          <w:szCs w:val="21"/>
          <w:shd w:val="clear" w:color="auto" w:fill="auto"/>
        </w:rPr>
      </w:pPr>
    </w:p>
    <w:p>
      <w:pPr>
        <w:ind w:firstLine="420" w:firstLineChars="200"/>
        <w:rPr>
          <w:rFonts w:ascii="Times New Roman" w:hAnsi="Times New Roman"/>
          <w:color w:val="000000"/>
          <w:szCs w:val="21"/>
          <w:shd w:val="clear" w:color="auto" w:fill="auto"/>
        </w:rPr>
      </w:pPr>
    </w:p>
    <w:p>
      <w:pPr>
        <w:ind w:firstLine="420" w:firstLineChars="200"/>
        <w:rPr>
          <w:rFonts w:ascii="Times New Roman" w:hAnsi="Times New Roman"/>
          <w:color w:val="000000"/>
          <w:szCs w:val="21"/>
          <w:shd w:val="clear" w:color="auto" w:fill="auto"/>
        </w:rPr>
      </w:pPr>
    </w:p>
    <w:p>
      <w:pP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shd w:val="clear" w:color="auto" w:fill="auto"/>
          <w:lang w:val="en-US" w:eastAsia="zh-CN"/>
        </w:rPr>
        <w:t>6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</w:pPr>
      <w:r>
        <w:rPr>
          <w:rFonts w:ascii="Times New Roman" w:hAnsi="Times New Roman" w:eastAsia="方正小标宋_GBK"/>
          <w:color w:val="000000"/>
          <w:sz w:val="32"/>
          <w:szCs w:val="32"/>
          <w:shd w:val="clear" w:color="auto" w:fill="auto"/>
        </w:rPr>
        <w:t>耕地质量监测点标识牌（式样）</w:t>
      </w:r>
    </w:p>
    <w:p>
      <w:pPr>
        <w:ind w:firstLine="480" w:firstLineChars="200"/>
        <w:jc w:val="center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163830</wp:posOffset>
            </wp:positionV>
            <wp:extent cx="3685540" cy="5133975"/>
            <wp:effectExtent l="0" t="0" r="10160" b="9525"/>
            <wp:wrapTopAndBottom/>
            <wp:docPr id="2" name="图片 7" descr="标志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标志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说明：</w:t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材质：标识牌材质为大理石或相似材质</w:t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编号：按照监测点级别填写相应统一格式编码；</w:t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建</w:t>
      </w:r>
      <w:bookmarkStart w:id="28" w:name="hmcheck_62bcdb3cd6d847f1ad7914b6a9729e00"/>
      <w:r>
        <w:rPr>
          <w:rFonts w:ascii="Times New Roman" w:hAnsi="Times New Roman"/>
          <w:color w:val="000000"/>
          <w:sz w:val="24"/>
          <w:shd w:val="clear" w:color="auto" w:fill="auto"/>
        </w:rPr>
        <w:t>点</w:t>
      </w:r>
      <w:bookmarkEnd w:id="28"/>
      <w:r>
        <w:rPr>
          <w:rFonts w:ascii="Times New Roman" w:hAnsi="Times New Roman"/>
          <w:color w:val="000000"/>
          <w:sz w:val="24"/>
          <w:shd w:val="clear" w:color="auto" w:fill="auto"/>
        </w:rPr>
        <w:t>年份：填写监测点建成年份；</w:t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地理位置：填写监测点GPS坐标信息，如东经</w:t>
      </w:r>
      <w:r>
        <w:rPr>
          <w:rFonts w:ascii="Times New Roman" w:hAnsi="Times New Roman"/>
          <w:color w:val="000000"/>
          <w:sz w:val="18"/>
          <w:szCs w:val="18"/>
          <w:shd w:val="clear" w:color="auto" w:fill="auto"/>
        </w:rPr>
        <w:t>103.74651</w:t>
      </w:r>
      <w:r>
        <w:rPr>
          <w:rFonts w:ascii="Times New Roman" w:hAnsi="Times New Roman"/>
          <w:color w:val="000000"/>
          <w:sz w:val="24"/>
          <w:shd w:val="clear" w:color="auto" w:fill="auto"/>
        </w:rPr>
        <w:t>、北纬</w:t>
      </w:r>
      <w:r>
        <w:rPr>
          <w:rFonts w:ascii="Times New Roman" w:hAnsi="Times New Roman"/>
          <w:color w:val="000000"/>
          <w:sz w:val="18"/>
          <w:szCs w:val="18"/>
          <w:shd w:val="clear" w:color="auto" w:fill="auto"/>
        </w:rPr>
        <w:t>27.32092</w:t>
      </w:r>
      <w:r>
        <w:rPr>
          <w:rFonts w:ascii="Times New Roman" w:hAnsi="Times New Roman"/>
          <w:color w:val="000000"/>
          <w:sz w:val="24"/>
          <w:shd w:val="clear" w:color="auto" w:fill="auto"/>
        </w:rPr>
        <w:t>；</w:t>
      </w:r>
    </w:p>
    <w:p>
      <w:pPr>
        <w:jc w:val="left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  <w:t>土壤类型：按国家标准《中国土壤分类与代码》(GB/T 17296)填写土类、亚类、土属、土种名称；</w:t>
      </w:r>
    </w:p>
    <w:p>
      <w:pPr>
        <w:spacing w:line="600" w:lineRule="exact"/>
        <w:rPr>
          <w:rFonts w:hint="eastAsia" w:ascii="Times New Roman" w:hAnsi="Times New Roman" w:eastAsia="宋体"/>
          <w:color w:val="000000"/>
          <w:sz w:val="24"/>
          <w:shd w:val="clear" w:color="auto" w:fill="auto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/>
          <w:color w:val="000000"/>
          <w:sz w:val="24"/>
          <w:shd w:val="clear" w:color="auto" w:fill="auto"/>
        </w:rPr>
        <w:t>质量等级：按照《耕地质量等级》国家标准(GB/T 33469)评价结果填写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4B0303E8"/>
    <w:rsid w:val="08096C98"/>
    <w:rsid w:val="0C6B64B2"/>
    <w:rsid w:val="113F74AE"/>
    <w:rsid w:val="20CF65D1"/>
    <w:rsid w:val="3AEF553C"/>
    <w:rsid w:val="400B2C7C"/>
    <w:rsid w:val="41BE70E1"/>
    <w:rsid w:val="47AC181E"/>
    <w:rsid w:val="4B0303E8"/>
    <w:rsid w:val="4B94290F"/>
    <w:rsid w:val="5A967800"/>
    <w:rsid w:val="5AA10209"/>
    <w:rsid w:val="609E7CE6"/>
    <w:rsid w:val="6EAF7BD5"/>
    <w:rsid w:val="784B5964"/>
    <w:rsid w:val="79823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2020-09-15T03:11:00Z</dcterms:created>
  <dc:creator>DELL</dc:creator>
  <cp:lastModifiedBy>梁照艺</cp:lastModifiedBy>
  <dcterms:modified xsi:type="dcterms:W3CDTF">2023-10-20T01:56:40Z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hmcheck_result_6ca29c5432f54ca6995b341a4061be76_errorword">
    <vt:lpwstr>农业部</vt:lpwstr>
  </property>
  <property fmtid="{D5CDD505-2E9C-101B-9397-08002B2CF9AE}" pid="4" name="hmcheck_result_6ca29c5432f54ca6995b341a4061be76_correctwords">
    <vt:lpwstr>["农业农村部"]</vt:lpwstr>
  </property>
  <property fmtid="{D5CDD505-2E9C-101B-9397-08002B2CF9AE}" pid="5" name="hmcheck_result_6ca29c5432f54ca6995b341a4061be76_level">
    <vt:i4>1</vt:i4>
  </property>
  <property fmtid="{D5CDD505-2E9C-101B-9397-08002B2CF9AE}" pid="6" name="hmcheck_result_6ca29c5432f54ca6995b341a4061be76_type">
    <vt:i4>0</vt:i4>
  </property>
  <property fmtid="{D5CDD505-2E9C-101B-9397-08002B2CF9AE}" pid="7" name="hmcheck_result_6ca29c5432f54ca6995b341a4061be76_modifiedtype">
    <vt:i4>0</vt:i4>
  </property>
  <property fmtid="{D5CDD505-2E9C-101B-9397-08002B2CF9AE}" pid="8" name="hmcheck_result_e48de71b678a4663aa262b7d0e2beec9_errorword">
    <vt:lpwstr>令</vt:lpwstr>
  </property>
  <property fmtid="{D5CDD505-2E9C-101B-9397-08002B2CF9AE}" pid="9" name="hmcheck_result_e48de71b678a4663aa262b7d0e2beec9_correctwords">
    <vt:lpwstr>["&lt;无建议&gt;"]</vt:lpwstr>
  </property>
  <property fmtid="{D5CDD505-2E9C-101B-9397-08002B2CF9AE}" pid="10" name="hmcheck_result_e48de71b678a4663aa262b7d0e2beec9_level">
    <vt:i4>2</vt:i4>
  </property>
  <property fmtid="{D5CDD505-2E9C-101B-9397-08002B2CF9AE}" pid="11" name="hmcheck_result_e48de71b678a4663aa262b7d0e2beec9_type">
    <vt:i4>0</vt:i4>
  </property>
  <property fmtid="{D5CDD505-2E9C-101B-9397-08002B2CF9AE}" pid="12" name="hmcheck_result_e48de71b678a4663aa262b7d0e2beec9_modifiedtype">
    <vt:i4>0</vt:i4>
  </property>
  <property fmtid="{D5CDD505-2E9C-101B-9397-08002B2CF9AE}" pid="13" name="hmcheck_result_d010ca8eb1144909859d5a041aa4c4f1_errorword">
    <vt:lpwstr>办</vt:lpwstr>
  </property>
  <property fmtid="{D5CDD505-2E9C-101B-9397-08002B2CF9AE}" pid="14" name="hmcheck_result_d010ca8eb1144909859d5a041aa4c4f1_correctwords">
    <vt:lpwstr>["&lt;无建议&gt;"]</vt:lpwstr>
  </property>
  <property fmtid="{D5CDD505-2E9C-101B-9397-08002B2CF9AE}" pid="15" name="hmcheck_result_d010ca8eb1144909859d5a041aa4c4f1_level">
    <vt:i4>2</vt:i4>
  </property>
  <property fmtid="{D5CDD505-2E9C-101B-9397-08002B2CF9AE}" pid="16" name="hmcheck_result_d010ca8eb1144909859d5a041aa4c4f1_type">
    <vt:i4>0</vt:i4>
  </property>
  <property fmtid="{D5CDD505-2E9C-101B-9397-08002B2CF9AE}" pid="17" name="hmcheck_result_d010ca8eb1144909859d5a041aa4c4f1_modifiedtype">
    <vt:i4>0</vt:i4>
  </property>
  <property fmtid="{D5CDD505-2E9C-101B-9397-08002B2CF9AE}" pid="18" name="hmcheck_result_f1bbf0c91691477bb185b4e1dd46820a_errorword">
    <vt:lpwstr>云</vt:lpwstr>
  </property>
  <property fmtid="{D5CDD505-2E9C-101B-9397-08002B2CF9AE}" pid="19" name="hmcheck_result_f1bbf0c91691477bb185b4e1dd46820a_correctwords">
    <vt:lpwstr>["&lt;无建议&gt;"]</vt:lpwstr>
  </property>
  <property fmtid="{D5CDD505-2E9C-101B-9397-08002B2CF9AE}" pid="20" name="hmcheck_result_f1bbf0c91691477bb185b4e1dd46820a_level">
    <vt:i4>2</vt:i4>
  </property>
  <property fmtid="{D5CDD505-2E9C-101B-9397-08002B2CF9AE}" pid="21" name="hmcheck_result_f1bbf0c91691477bb185b4e1dd46820a_type">
    <vt:i4>0</vt:i4>
  </property>
  <property fmtid="{D5CDD505-2E9C-101B-9397-08002B2CF9AE}" pid="22" name="hmcheck_result_f1bbf0c91691477bb185b4e1dd46820a_modifiedtype">
    <vt:i4>0</vt:i4>
  </property>
  <property fmtid="{D5CDD505-2E9C-101B-9397-08002B2CF9AE}" pid="23" name="hmcheck_result_af5a8b8a866c43acbe6ae44fa8a83997_errorword">
    <vt:lpwstr>德</vt:lpwstr>
  </property>
  <property fmtid="{D5CDD505-2E9C-101B-9397-08002B2CF9AE}" pid="24" name="hmcheck_result_af5a8b8a866c43acbe6ae44fa8a83997_correctwords">
    <vt:lpwstr>["&lt;无建议&gt;"]</vt:lpwstr>
  </property>
  <property fmtid="{D5CDD505-2E9C-101B-9397-08002B2CF9AE}" pid="25" name="hmcheck_result_af5a8b8a866c43acbe6ae44fa8a83997_level">
    <vt:i4>2</vt:i4>
  </property>
  <property fmtid="{D5CDD505-2E9C-101B-9397-08002B2CF9AE}" pid="26" name="hmcheck_result_af5a8b8a866c43acbe6ae44fa8a83997_type">
    <vt:i4>0</vt:i4>
  </property>
  <property fmtid="{D5CDD505-2E9C-101B-9397-08002B2CF9AE}" pid="27" name="hmcheck_result_af5a8b8a866c43acbe6ae44fa8a83997_modifiedtype">
    <vt:i4>0</vt:i4>
  </property>
  <property fmtid="{D5CDD505-2E9C-101B-9397-08002B2CF9AE}" pid="28" name="hmcheck_result_1c0e6366cd474e2ea881d1c8eeadd275_errorword">
    <vt:lpwstr>省州级</vt:lpwstr>
  </property>
  <property fmtid="{D5CDD505-2E9C-101B-9397-08002B2CF9AE}" pid="29" name="hmcheck_result_1c0e6366cd474e2ea881d1c8eeadd275_correctwords">
    <vt:lpwstr>["&lt;无建议&gt;"]</vt:lpwstr>
  </property>
  <property fmtid="{D5CDD505-2E9C-101B-9397-08002B2CF9AE}" pid="30" name="hmcheck_result_1c0e6366cd474e2ea881d1c8eeadd275_level">
    <vt:i4>2</vt:i4>
  </property>
  <property fmtid="{D5CDD505-2E9C-101B-9397-08002B2CF9AE}" pid="31" name="hmcheck_result_1c0e6366cd474e2ea881d1c8eeadd275_type">
    <vt:i4>0</vt:i4>
  </property>
  <property fmtid="{D5CDD505-2E9C-101B-9397-08002B2CF9AE}" pid="32" name="hmcheck_result_1c0e6366cd474e2ea881d1c8eeadd275_modifiedtype">
    <vt:i4>0</vt:i4>
  </property>
  <property fmtid="{D5CDD505-2E9C-101B-9397-08002B2CF9AE}" pid="33" name="hmcheck_result_feb33f1ead634c21af1cad56c862a49f_errorword">
    <vt:lpwstr>砌</vt:lpwstr>
  </property>
  <property fmtid="{D5CDD505-2E9C-101B-9397-08002B2CF9AE}" pid="34" name="hmcheck_result_feb33f1ead634c21af1cad56c862a49f_correctwords">
    <vt:lpwstr>["&lt;无建议&gt;"]</vt:lpwstr>
  </property>
  <property fmtid="{D5CDD505-2E9C-101B-9397-08002B2CF9AE}" pid="35" name="hmcheck_result_feb33f1ead634c21af1cad56c862a49f_level">
    <vt:i4>2</vt:i4>
  </property>
  <property fmtid="{D5CDD505-2E9C-101B-9397-08002B2CF9AE}" pid="36" name="hmcheck_result_feb33f1ead634c21af1cad56c862a49f_type">
    <vt:i4>0</vt:i4>
  </property>
  <property fmtid="{D5CDD505-2E9C-101B-9397-08002B2CF9AE}" pid="37" name="hmcheck_result_feb33f1ead634c21af1cad56c862a49f_modifiedtype">
    <vt:i4>0</vt:i4>
  </property>
  <property fmtid="{D5CDD505-2E9C-101B-9397-08002B2CF9AE}" pid="38" name="hmcheck_result_b9586528978f4f23b5b9b56ece8c4f41_errorword">
    <vt:lpwstr>设制</vt:lpwstr>
  </property>
  <property fmtid="{D5CDD505-2E9C-101B-9397-08002B2CF9AE}" pid="39" name="hmcheck_result_b9586528978f4f23b5b9b56ece8c4f41_correctwords">
    <vt:lpwstr>["设置"]</vt:lpwstr>
  </property>
  <property fmtid="{D5CDD505-2E9C-101B-9397-08002B2CF9AE}" pid="40" name="hmcheck_result_b9586528978f4f23b5b9b56ece8c4f41_level">
    <vt:i4>1</vt:i4>
  </property>
  <property fmtid="{D5CDD505-2E9C-101B-9397-08002B2CF9AE}" pid="41" name="hmcheck_result_b9586528978f4f23b5b9b56ece8c4f41_type">
    <vt:i4>0</vt:i4>
  </property>
  <property fmtid="{D5CDD505-2E9C-101B-9397-08002B2CF9AE}" pid="42" name="hmcheck_result_b9586528978f4f23b5b9b56ece8c4f41_modifiedtype">
    <vt:i4>2</vt:i4>
  </property>
  <property fmtid="{D5CDD505-2E9C-101B-9397-08002B2CF9AE}" pid="43" name="hmcheck_result_7e7aed6395a041f1a151a3cc84f34251_errorword">
    <vt:lpwstr>点</vt:lpwstr>
  </property>
  <property fmtid="{D5CDD505-2E9C-101B-9397-08002B2CF9AE}" pid="44" name="hmcheck_result_7e7aed6395a041f1a151a3cc84f34251_correctwords">
    <vt:lpwstr>["&lt;无建议&gt;"]</vt:lpwstr>
  </property>
  <property fmtid="{D5CDD505-2E9C-101B-9397-08002B2CF9AE}" pid="45" name="hmcheck_result_7e7aed6395a041f1a151a3cc84f34251_level">
    <vt:i4>2</vt:i4>
  </property>
  <property fmtid="{D5CDD505-2E9C-101B-9397-08002B2CF9AE}" pid="46" name="hmcheck_result_7e7aed6395a041f1a151a3cc84f34251_type">
    <vt:i4>0</vt:i4>
  </property>
  <property fmtid="{D5CDD505-2E9C-101B-9397-08002B2CF9AE}" pid="47" name="hmcheck_result_7e7aed6395a041f1a151a3cc84f34251_modifiedtype">
    <vt:i4>0</vt:i4>
  </property>
  <property fmtid="{D5CDD505-2E9C-101B-9397-08002B2CF9AE}" pid="48" name="hmcheck_result_4bd63a0e2ba6415e9739bcbaf60a9873_errorword">
    <vt:lpwstr>仪</vt:lpwstr>
  </property>
  <property fmtid="{D5CDD505-2E9C-101B-9397-08002B2CF9AE}" pid="49" name="hmcheck_result_4bd63a0e2ba6415e9739bcbaf60a9873_correctwords">
    <vt:lpwstr>["&lt;无建议&gt;"]</vt:lpwstr>
  </property>
  <property fmtid="{D5CDD505-2E9C-101B-9397-08002B2CF9AE}" pid="50" name="hmcheck_result_4bd63a0e2ba6415e9739bcbaf60a9873_level">
    <vt:i4>2</vt:i4>
  </property>
  <property fmtid="{D5CDD505-2E9C-101B-9397-08002B2CF9AE}" pid="51" name="hmcheck_result_4bd63a0e2ba6415e9739bcbaf60a9873_type">
    <vt:i4>0</vt:i4>
  </property>
  <property fmtid="{D5CDD505-2E9C-101B-9397-08002B2CF9AE}" pid="52" name="hmcheck_result_4bd63a0e2ba6415e9739bcbaf60a9873_modifiedtype">
    <vt:i4>0</vt:i4>
  </property>
  <property fmtid="{D5CDD505-2E9C-101B-9397-08002B2CF9AE}" pid="53" name="hmcheck_result_442f45f7c1474311b7dd0279e9142776_errorword">
    <vt:lpwstr>情</vt:lpwstr>
  </property>
  <property fmtid="{D5CDD505-2E9C-101B-9397-08002B2CF9AE}" pid="54" name="hmcheck_result_442f45f7c1474311b7dd0279e9142776_correctwords">
    <vt:lpwstr>["&lt;无建议&gt;"]</vt:lpwstr>
  </property>
  <property fmtid="{D5CDD505-2E9C-101B-9397-08002B2CF9AE}" pid="55" name="hmcheck_result_442f45f7c1474311b7dd0279e9142776_level">
    <vt:i4>2</vt:i4>
  </property>
  <property fmtid="{D5CDD505-2E9C-101B-9397-08002B2CF9AE}" pid="56" name="hmcheck_result_442f45f7c1474311b7dd0279e9142776_type">
    <vt:i4>0</vt:i4>
  </property>
  <property fmtid="{D5CDD505-2E9C-101B-9397-08002B2CF9AE}" pid="57" name="hmcheck_result_442f45f7c1474311b7dd0279e9142776_modifiedtype">
    <vt:i4>0</vt:i4>
  </property>
  <property fmtid="{D5CDD505-2E9C-101B-9397-08002B2CF9AE}" pid="58" name="hmcheck_result_fbe0095059f8421c9a5021bfff1d75a0_errorword">
    <vt:lpwstr>肥情</vt:lpwstr>
  </property>
  <property fmtid="{D5CDD505-2E9C-101B-9397-08002B2CF9AE}" pid="59" name="hmcheck_result_fbe0095059f8421c9a5021bfff1d75a0_correctwords">
    <vt:lpwstr>["爱情"]</vt:lpwstr>
  </property>
  <property fmtid="{D5CDD505-2E9C-101B-9397-08002B2CF9AE}" pid="60" name="hmcheck_result_fbe0095059f8421c9a5021bfff1d75a0_level">
    <vt:i4>2</vt:i4>
  </property>
  <property fmtid="{D5CDD505-2E9C-101B-9397-08002B2CF9AE}" pid="61" name="hmcheck_result_fbe0095059f8421c9a5021bfff1d75a0_type">
    <vt:i4>0</vt:i4>
  </property>
  <property fmtid="{D5CDD505-2E9C-101B-9397-08002B2CF9AE}" pid="62" name="hmcheck_result_fbe0095059f8421c9a5021bfff1d75a0_modifiedtype">
    <vt:i4>0</vt:i4>
  </property>
  <property fmtid="{D5CDD505-2E9C-101B-9397-08002B2CF9AE}" pid="63" name="hmcheck_result_1d8f4dad1f52490aa04417ad15581334_errorword">
    <vt:lpwstr>情</vt:lpwstr>
  </property>
  <property fmtid="{D5CDD505-2E9C-101B-9397-08002B2CF9AE}" pid="64" name="hmcheck_result_1d8f4dad1f52490aa04417ad15581334_correctwords">
    <vt:lpwstr>["&lt;无建议&gt;"]</vt:lpwstr>
  </property>
  <property fmtid="{D5CDD505-2E9C-101B-9397-08002B2CF9AE}" pid="65" name="hmcheck_result_1d8f4dad1f52490aa04417ad15581334_level">
    <vt:i4>2</vt:i4>
  </property>
  <property fmtid="{D5CDD505-2E9C-101B-9397-08002B2CF9AE}" pid="66" name="hmcheck_result_1d8f4dad1f52490aa04417ad15581334_type">
    <vt:i4>0</vt:i4>
  </property>
  <property fmtid="{D5CDD505-2E9C-101B-9397-08002B2CF9AE}" pid="67" name="hmcheck_result_1d8f4dad1f52490aa04417ad15581334_modifiedtype">
    <vt:i4>0</vt:i4>
  </property>
  <property fmtid="{D5CDD505-2E9C-101B-9397-08002B2CF9AE}" pid="68" name="hmcheck_result_79a860e71ab946b0991b927bcb0a9a42_errorword">
    <vt:lpwstr>捋</vt:lpwstr>
  </property>
  <property fmtid="{D5CDD505-2E9C-101B-9397-08002B2CF9AE}" pid="69" name="hmcheck_result_79a860e71ab946b0991b927bcb0a9a42_correctwords">
    <vt:lpwstr>["&lt;无建议&gt;"]</vt:lpwstr>
  </property>
  <property fmtid="{D5CDD505-2E9C-101B-9397-08002B2CF9AE}" pid="70" name="hmcheck_result_79a860e71ab946b0991b927bcb0a9a42_level">
    <vt:i4>2</vt:i4>
  </property>
  <property fmtid="{D5CDD505-2E9C-101B-9397-08002B2CF9AE}" pid="71" name="hmcheck_result_79a860e71ab946b0991b927bcb0a9a42_type">
    <vt:i4>0</vt:i4>
  </property>
  <property fmtid="{D5CDD505-2E9C-101B-9397-08002B2CF9AE}" pid="72" name="hmcheck_result_79a860e71ab946b0991b927bcb0a9a42_modifiedtype">
    <vt:i4>0</vt:i4>
  </property>
  <property fmtid="{D5CDD505-2E9C-101B-9397-08002B2CF9AE}" pid="73" name="hmcheck_result_af7230a051e04e768fdfe3a1b54eb7a4_errorword">
    <vt:lpwstr>股</vt:lpwstr>
  </property>
  <property fmtid="{D5CDD505-2E9C-101B-9397-08002B2CF9AE}" pid="74" name="hmcheck_result_af7230a051e04e768fdfe3a1b54eb7a4_correctwords">
    <vt:lpwstr>["&lt;无建议&gt;"]</vt:lpwstr>
  </property>
  <property fmtid="{D5CDD505-2E9C-101B-9397-08002B2CF9AE}" pid="75" name="hmcheck_result_af7230a051e04e768fdfe3a1b54eb7a4_level">
    <vt:i4>2</vt:i4>
  </property>
  <property fmtid="{D5CDD505-2E9C-101B-9397-08002B2CF9AE}" pid="76" name="hmcheck_result_af7230a051e04e768fdfe3a1b54eb7a4_type">
    <vt:i4>0</vt:i4>
  </property>
  <property fmtid="{D5CDD505-2E9C-101B-9397-08002B2CF9AE}" pid="77" name="hmcheck_result_af7230a051e04e768fdfe3a1b54eb7a4_modifiedtype">
    <vt:i4>0</vt:i4>
  </property>
  <property fmtid="{D5CDD505-2E9C-101B-9397-08002B2CF9AE}" pid="78" name="hmcheck_result_3ddda491adc9496b81c96dac3b648ffc_errorword">
    <vt:lpwstr>州</vt:lpwstr>
  </property>
  <property fmtid="{D5CDD505-2E9C-101B-9397-08002B2CF9AE}" pid="79" name="hmcheck_result_3ddda491adc9496b81c96dac3b648ffc_correctwords">
    <vt:lpwstr>["&lt;无建议&gt;"]</vt:lpwstr>
  </property>
  <property fmtid="{D5CDD505-2E9C-101B-9397-08002B2CF9AE}" pid="80" name="hmcheck_result_3ddda491adc9496b81c96dac3b648ffc_level">
    <vt:i4>2</vt:i4>
  </property>
  <property fmtid="{D5CDD505-2E9C-101B-9397-08002B2CF9AE}" pid="81" name="hmcheck_result_3ddda491adc9496b81c96dac3b648ffc_type">
    <vt:i4>0</vt:i4>
  </property>
  <property fmtid="{D5CDD505-2E9C-101B-9397-08002B2CF9AE}" pid="82" name="hmcheck_result_3ddda491adc9496b81c96dac3b648ffc_modifiedtype">
    <vt:i4>0</vt:i4>
  </property>
  <property fmtid="{D5CDD505-2E9C-101B-9397-08002B2CF9AE}" pid="83" name="hmcheck_result_94fb7efb847a4460a7ba6b34dc993b35_errorword">
    <vt:lpwstr>内容详实</vt:lpwstr>
  </property>
  <property fmtid="{D5CDD505-2E9C-101B-9397-08002B2CF9AE}" pid="84" name="hmcheck_result_94fb7efb847a4460a7ba6b34dc993b35_correctwords">
    <vt:lpwstr>["内容翔实"]</vt:lpwstr>
  </property>
  <property fmtid="{D5CDD505-2E9C-101B-9397-08002B2CF9AE}" pid="85" name="hmcheck_result_94fb7efb847a4460a7ba6b34dc993b35_level">
    <vt:i4>1</vt:i4>
  </property>
  <property fmtid="{D5CDD505-2E9C-101B-9397-08002B2CF9AE}" pid="86" name="hmcheck_result_94fb7efb847a4460a7ba6b34dc993b35_type">
    <vt:i4>5</vt:i4>
  </property>
  <property fmtid="{D5CDD505-2E9C-101B-9397-08002B2CF9AE}" pid="87" name="hmcheck_result_94fb7efb847a4460a7ba6b34dc993b35_modifiedtype">
    <vt:i4>0</vt:i4>
  </property>
  <property fmtid="{D5CDD505-2E9C-101B-9397-08002B2CF9AE}" pid="88" name="hmcheck_result_af5fa3352d884312b8f37cb29c986d8a_errorword">
    <vt:lpwstr>芒回</vt:lpwstr>
  </property>
  <property fmtid="{D5CDD505-2E9C-101B-9397-08002B2CF9AE}" pid="89" name="hmcheck_result_af5fa3352d884312b8f37cb29c986d8a_correctwords">
    <vt:lpwstr>["&lt;无建议&gt;"]</vt:lpwstr>
  </property>
  <property fmtid="{D5CDD505-2E9C-101B-9397-08002B2CF9AE}" pid="90" name="hmcheck_result_af5fa3352d884312b8f37cb29c986d8a_level">
    <vt:i4>2</vt:i4>
  </property>
  <property fmtid="{D5CDD505-2E9C-101B-9397-08002B2CF9AE}" pid="91" name="hmcheck_result_af5fa3352d884312b8f37cb29c986d8a_type">
    <vt:i4>0</vt:i4>
  </property>
  <property fmtid="{D5CDD505-2E9C-101B-9397-08002B2CF9AE}" pid="92" name="hmcheck_result_af5fa3352d884312b8f37cb29c986d8a_modifiedtype">
    <vt:i4>0</vt:i4>
  </property>
  <property fmtid="{D5CDD505-2E9C-101B-9397-08002B2CF9AE}" pid="93" name="hmcheck_result_7781b381eec3473ab7a620243f75e47a_errorword">
    <vt:lpwstr>计划祥见</vt:lpwstr>
  </property>
  <property fmtid="{D5CDD505-2E9C-101B-9397-08002B2CF9AE}" pid="94" name="hmcheck_result_7781b381eec3473ab7a620243f75e47a_correctwords">
    <vt:lpwstr>["计划详见"]</vt:lpwstr>
  </property>
  <property fmtid="{D5CDD505-2E9C-101B-9397-08002B2CF9AE}" pid="95" name="hmcheck_result_7781b381eec3473ab7a620243f75e47a_level">
    <vt:i4>1</vt:i4>
  </property>
  <property fmtid="{D5CDD505-2E9C-101B-9397-08002B2CF9AE}" pid="96" name="hmcheck_result_7781b381eec3473ab7a620243f75e47a_type">
    <vt:i4>0</vt:i4>
  </property>
  <property fmtid="{D5CDD505-2E9C-101B-9397-08002B2CF9AE}" pid="97" name="hmcheck_result_7781b381eec3473ab7a620243f75e47a_modifiedtype">
    <vt:i4>2</vt:i4>
  </property>
  <property fmtid="{D5CDD505-2E9C-101B-9397-08002B2CF9AE}" pid="98" name="hmcheck_result_f2ff0833220249c59b8048190595f6b6_errorword">
    <vt:lpwstr>建点</vt:lpwstr>
  </property>
  <property fmtid="{D5CDD505-2E9C-101B-9397-08002B2CF9AE}" pid="99" name="hmcheck_result_f2ff0833220249c59b8048190595f6b6_correctwords">
    <vt:lpwstr>["尖点","检点","那点","建店"]</vt:lpwstr>
  </property>
  <property fmtid="{D5CDD505-2E9C-101B-9397-08002B2CF9AE}" pid="100" name="hmcheck_result_f2ff0833220249c59b8048190595f6b6_level">
    <vt:i4>2</vt:i4>
  </property>
  <property fmtid="{D5CDD505-2E9C-101B-9397-08002B2CF9AE}" pid="101" name="hmcheck_result_f2ff0833220249c59b8048190595f6b6_type">
    <vt:i4>0</vt:i4>
  </property>
  <property fmtid="{D5CDD505-2E9C-101B-9397-08002B2CF9AE}" pid="102" name="hmcheck_result_f2ff0833220249c59b8048190595f6b6_modifiedtype">
    <vt:i4>0</vt:i4>
  </property>
  <property fmtid="{D5CDD505-2E9C-101B-9397-08002B2CF9AE}" pid="103" name="hmcheck_result_d9fd3e1b613b4fd09b679e16025169fb_errorword">
    <vt:lpwstr>省</vt:lpwstr>
  </property>
  <property fmtid="{D5CDD505-2E9C-101B-9397-08002B2CF9AE}" pid="104" name="hmcheck_result_d9fd3e1b613b4fd09b679e16025169fb_correctwords">
    <vt:lpwstr>["&lt;无建议&gt;"]</vt:lpwstr>
  </property>
  <property fmtid="{D5CDD505-2E9C-101B-9397-08002B2CF9AE}" pid="105" name="hmcheck_result_d9fd3e1b613b4fd09b679e16025169fb_level">
    <vt:i4>2</vt:i4>
  </property>
  <property fmtid="{D5CDD505-2E9C-101B-9397-08002B2CF9AE}" pid="106" name="hmcheck_result_d9fd3e1b613b4fd09b679e16025169fb_type">
    <vt:i4>0</vt:i4>
  </property>
  <property fmtid="{D5CDD505-2E9C-101B-9397-08002B2CF9AE}" pid="107" name="hmcheck_result_d9fd3e1b613b4fd09b679e16025169fb_modifiedtype">
    <vt:i4>0</vt:i4>
  </property>
  <property fmtid="{D5CDD505-2E9C-101B-9397-08002B2CF9AE}" pid="108" name="hmcheck_result_3ba7b28b777f4dc99be8c368eb8a94c3_errorword">
    <vt:lpwstr>Kg</vt:lpwstr>
  </property>
  <property fmtid="{D5CDD505-2E9C-101B-9397-08002B2CF9AE}" pid="109" name="hmcheck_result_3ba7b28b777f4dc99be8c368eb8a94c3_correctwords">
    <vt:lpwstr>["kg"]</vt:lpwstr>
  </property>
  <property fmtid="{D5CDD505-2E9C-101B-9397-08002B2CF9AE}" pid="110" name="hmcheck_result_3ba7b28b777f4dc99be8c368eb8a94c3_level">
    <vt:i4>1</vt:i4>
  </property>
  <property fmtid="{D5CDD505-2E9C-101B-9397-08002B2CF9AE}" pid="111" name="hmcheck_result_3ba7b28b777f4dc99be8c368eb8a94c3_type">
    <vt:i4>0</vt:i4>
  </property>
  <property fmtid="{D5CDD505-2E9C-101B-9397-08002B2CF9AE}" pid="112" name="hmcheck_result_3ba7b28b777f4dc99be8c368eb8a94c3_modifiedtype">
    <vt:i4>0</vt:i4>
  </property>
  <property fmtid="{D5CDD505-2E9C-101B-9397-08002B2CF9AE}" pid="113" name="hmcheck_result_07fea49f7d0b46cf9c803ff427c8cf34_errorword">
    <vt:lpwstr>折纯</vt:lpwstr>
  </property>
  <property fmtid="{D5CDD505-2E9C-101B-9397-08002B2CF9AE}" pid="114" name="hmcheck_result_07fea49f7d0b46cf9c803ff427c8cf34_correctwords">
    <vt:lpwstr>["提纯","折线"]</vt:lpwstr>
  </property>
  <property fmtid="{D5CDD505-2E9C-101B-9397-08002B2CF9AE}" pid="115" name="hmcheck_result_07fea49f7d0b46cf9c803ff427c8cf34_level">
    <vt:i4>2</vt:i4>
  </property>
  <property fmtid="{D5CDD505-2E9C-101B-9397-08002B2CF9AE}" pid="116" name="hmcheck_result_07fea49f7d0b46cf9c803ff427c8cf34_type">
    <vt:i4>0</vt:i4>
  </property>
  <property fmtid="{D5CDD505-2E9C-101B-9397-08002B2CF9AE}" pid="117" name="hmcheck_result_07fea49f7d0b46cf9c803ff427c8cf34_modifiedtype">
    <vt:i4>0</vt:i4>
  </property>
  <property fmtid="{D5CDD505-2E9C-101B-9397-08002B2CF9AE}" pid="118" name="hmcheck_result_ac36e4d747f043e5a52db6528ddcdc77_errorword">
    <vt:lpwstr>Kg</vt:lpwstr>
  </property>
  <property fmtid="{D5CDD505-2E9C-101B-9397-08002B2CF9AE}" pid="119" name="hmcheck_result_ac36e4d747f043e5a52db6528ddcdc77_correctwords">
    <vt:lpwstr>["kg"]</vt:lpwstr>
  </property>
  <property fmtid="{D5CDD505-2E9C-101B-9397-08002B2CF9AE}" pid="120" name="hmcheck_result_ac36e4d747f043e5a52db6528ddcdc77_level">
    <vt:i4>1</vt:i4>
  </property>
  <property fmtid="{D5CDD505-2E9C-101B-9397-08002B2CF9AE}" pid="121" name="hmcheck_result_ac36e4d747f043e5a52db6528ddcdc77_type">
    <vt:i4>0</vt:i4>
  </property>
  <property fmtid="{D5CDD505-2E9C-101B-9397-08002B2CF9AE}" pid="122" name="hmcheck_result_ac36e4d747f043e5a52db6528ddcdc77_modifiedtype">
    <vt:i4>2</vt:i4>
  </property>
  <property fmtid="{D5CDD505-2E9C-101B-9397-08002B2CF9AE}" pid="123" name="hmcheck_result_60bef1c02ef84fbdb59bd86dc0742ff0_errorword">
    <vt:lpwstr>cmol</vt:lpwstr>
  </property>
  <property fmtid="{D5CDD505-2E9C-101B-9397-08002B2CF9AE}" pid="124" name="hmcheck_result_60bef1c02ef84fbdb59bd86dc0742ff0_correctwords">
    <vt:lpwstr>["emol","fmol","mol","col"]</vt:lpwstr>
  </property>
  <property fmtid="{D5CDD505-2E9C-101B-9397-08002B2CF9AE}" pid="125" name="hmcheck_result_60bef1c02ef84fbdb59bd86dc0742ff0_level">
    <vt:i4>2</vt:i4>
  </property>
  <property fmtid="{D5CDD505-2E9C-101B-9397-08002B2CF9AE}" pid="126" name="hmcheck_result_60bef1c02ef84fbdb59bd86dc0742ff0_type">
    <vt:i4>6</vt:i4>
  </property>
  <property fmtid="{D5CDD505-2E9C-101B-9397-08002B2CF9AE}" pid="127" name="hmcheck_result_60bef1c02ef84fbdb59bd86dc0742ff0_modifiedtype">
    <vt:i4>0</vt:i4>
  </property>
  <property fmtid="{D5CDD505-2E9C-101B-9397-08002B2CF9AE}" pid="128" name="hmcheck_result_782f4b283c374d1c899ff7fd417ac763_errorword">
    <vt:lpwstr>铬</vt:lpwstr>
  </property>
  <property fmtid="{D5CDD505-2E9C-101B-9397-08002B2CF9AE}" pid="129" name="hmcheck_result_782f4b283c374d1c899ff7fd417ac763_correctwords">
    <vt:lpwstr>["&lt;无建议&gt;"]</vt:lpwstr>
  </property>
  <property fmtid="{D5CDD505-2E9C-101B-9397-08002B2CF9AE}" pid="130" name="hmcheck_result_782f4b283c374d1c899ff7fd417ac763_level">
    <vt:i4>2</vt:i4>
  </property>
  <property fmtid="{D5CDD505-2E9C-101B-9397-08002B2CF9AE}" pid="131" name="hmcheck_result_782f4b283c374d1c899ff7fd417ac763_type">
    <vt:i4>0</vt:i4>
  </property>
  <property fmtid="{D5CDD505-2E9C-101B-9397-08002B2CF9AE}" pid="132" name="hmcheck_result_782f4b283c374d1c899ff7fd417ac763_modifiedtype">
    <vt:i4>0</vt:i4>
  </property>
  <property fmtid="{D5CDD505-2E9C-101B-9397-08002B2CF9AE}" pid="133" name="hmcheck_result_b7ce7e85b6d348269fe6671192bef6bd_errorword">
    <vt:lpwstr>砷</vt:lpwstr>
  </property>
  <property fmtid="{D5CDD505-2E9C-101B-9397-08002B2CF9AE}" pid="134" name="hmcheck_result_b7ce7e85b6d348269fe6671192bef6bd_correctwords">
    <vt:lpwstr>["&lt;无建议&gt;"]</vt:lpwstr>
  </property>
  <property fmtid="{D5CDD505-2E9C-101B-9397-08002B2CF9AE}" pid="135" name="hmcheck_result_b7ce7e85b6d348269fe6671192bef6bd_level">
    <vt:i4>2</vt:i4>
  </property>
  <property fmtid="{D5CDD505-2E9C-101B-9397-08002B2CF9AE}" pid="136" name="hmcheck_result_b7ce7e85b6d348269fe6671192bef6bd_type">
    <vt:i4>0</vt:i4>
  </property>
  <property fmtid="{D5CDD505-2E9C-101B-9397-08002B2CF9AE}" pid="137" name="hmcheck_result_b7ce7e85b6d348269fe6671192bef6bd_modifiedtype">
    <vt:i4>0</vt:i4>
  </property>
  <property fmtid="{D5CDD505-2E9C-101B-9397-08002B2CF9AE}" pid="138" name="hmcheck_result_62bcdb3cd6d847f1ad7914b6a9729e00_errorword">
    <vt:lpwstr>点</vt:lpwstr>
  </property>
  <property fmtid="{D5CDD505-2E9C-101B-9397-08002B2CF9AE}" pid="139" name="hmcheck_result_62bcdb3cd6d847f1ad7914b6a9729e00_correctwords">
    <vt:lpwstr>["&lt;无建议&gt;"]</vt:lpwstr>
  </property>
  <property fmtid="{D5CDD505-2E9C-101B-9397-08002B2CF9AE}" pid="140" name="hmcheck_result_62bcdb3cd6d847f1ad7914b6a9729e00_level">
    <vt:i4>2</vt:i4>
  </property>
  <property fmtid="{D5CDD505-2E9C-101B-9397-08002B2CF9AE}" pid="141" name="hmcheck_result_62bcdb3cd6d847f1ad7914b6a9729e00_type">
    <vt:i4>0</vt:i4>
  </property>
  <property fmtid="{D5CDD505-2E9C-101B-9397-08002B2CF9AE}" pid="142" name="hmcheck_result_62bcdb3cd6d847f1ad7914b6a9729e00_modifiedtype">
    <vt:i4>0</vt:i4>
  </property>
  <property fmtid="{D5CDD505-2E9C-101B-9397-08002B2CF9AE}" pid="143" name="hmcheck_markmode">
    <vt:i4>0</vt:i4>
  </property>
  <property fmtid="{D5CDD505-2E9C-101B-9397-08002B2CF9AE}" pid="144" name="hmcheck_result_b9586528978f4f23b5b9b56ece8c4f41_modifiedword">
    <vt:lpwstr>设置</vt:lpwstr>
  </property>
  <property fmtid="{D5CDD505-2E9C-101B-9397-08002B2CF9AE}" pid="145" name="hmcheck_result_7781b381eec3473ab7a620243f75e47a_modifiedword">
    <vt:lpwstr>计划详见</vt:lpwstr>
  </property>
  <property fmtid="{D5CDD505-2E9C-101B-9397-08002B2CF9AE}" pid="146" name="hmcheck_result_ac36e4d747f043e5a52db6528ddcdc77_modifiedword">
    <vt:lpwstr>kg</vt:lpwstr>
  </property>
  <property fmtid="{D5CDD505-2E9C-101B-9397-08002B2CF9AE}" pid="147" name="ICV">
    <vt:lpwstr>BD918595B7DF47679C5E5B7C0C9D2C20_12</vt:lpwstr>
  </property>
</Properties>
</file>