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eastAsia" w:ascii="方正小标宋_GBK" w:eastAsia="方正小标宋_GBK"/>
          <w:color w:val="FF0000"/>
          <w:spacing w:val="40"/>
          <w:sz w:val="80"/>
          <w:szCs w:val="80"/>
        </w:rPr>
      </w:pPr>
    </w:p>
    <w:p>
      <w:pPr>
        <w:jc w:val="center"/>
        <w:rPr>
          <w:rFonts w:hint="eastAsia" w:ascii="方正小标宋_GBK" w:eastAsia="方正小标宋_GBK"/>
          <w:color w:val="FF0000"/>
          <w:spacing w:val="40"/>
          <w:sz w:val="80"/>
          <w:szCs w:val="80"/>
        </w:rPr>
      </w:pPr>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rPr>
          <w:rFonts w:eastAsia="仿宋_GB2312"/>
          <w:sz w:val="32"/>
          <w:szCs w:val="32"/>
        </w:rPr>
      </w:pPr>
      <w:r>
        <w:rPr>
          <w:rFonts w:eastAsia="仿宋_GB2312"/>
          <w:sz w:val="32"/>
          <w:szCs w:val="32"/>
        </w:rPr>
        <w:t>梁政</w:t>
      </w:r>
      <w:r>
        <w:rPr>
          <w:rFonts w:hint="eastAsia" w:eastAsia="仿宋_GB2312"/>
          <w:sz w:val="32"/>
          <w:szCs w:val="32"/>
        </w:rPr>
        <w:t>复</w:t>
      </w:r>
      <w:r>
        <w:rPr>
          <w:rFonts w:eastAsia="仿宋_GB2312"/>
          <w:sz w:val="32"/>
          <w:szCs w:val="32"/>
        </w:rPr>
        <w:t>〔</w:t>
      </w:r>
      <w:r>
        <w:rPr>
          <w:rFonts w:ascii="Times New Roman" w:hAnsi="Times New Roman" w:eastAsia="仿宋_GB2312"/>
          <w:sz w:val="32"/>
          <w:szCs w:val="32"/>
        </w:rPr>
        <w:t>201</w:t>
      </w:r>
      <w:r>
        <w:rPr>
          <w:rFonts w:hint="eastAsia" w:ascii="Times New Roman" w:hAnsi="Times New Roman" w:eastAsia="仿宋_GB2312"/>
          <w:sz w:val="32"/>
          <w:szCs w:val="32"/>
          <w:lang w:val="en-US" w:eastAsia="zh-CN"/>
        </w:rPr>
        <w:t>9</w:t>
      </w:r>
      <w:r>
        <w:rPr>
          <w:rFonts w:eastAsia="仿宋_GB2312"/>
          <w:sz w:val="32"/>
          <w:szCs w:val="32"/>
        </w:rPr>
        <w:t>〕</w:t>
      </w:r>
      <w:r>
        <w:rPr>
          <w:rFonts w:hint="eastAsia" w:ascii="Times New Roman" w:hAnsi="Times New Roman" w:eastAsia="仿宋_GB2312"/>
          <w:sz w:val="32"/>
          <w:szCs w:val="32"/>
          <w:lang w:val="en-US" w:eastAsia="zh-CN"/>
        </w:rPr>
        <w:t>327</w:t>
      </w:r>
      <w:r>
        <w:rPr>
          <w:rFonts w:eastAsia="仿宋_GB2312"/>
          <w:sz w:val="32"/>
          <w:szCs w:val="32"/>
        </w:rPr>
        <w:t>号</w:t>
      </w:r>
    </w:p>
    <w:p>
      <w:pPr>
        <w:ind w:right="13" w:rightChars="6"/>
        <w:jc w:val="center"/>
        <w:rPr>
          <w:rFonts w:eastAsia="仿宋_GB2312"/>
          <w:sz w:val="44"/>
          <w:szCs w:val="44"/>
        </w:rPr>
      </w:pPr>
      <w:r>
        <w:rPr>
          <w:rFonts w:eastAsia="仿宋_GB2312"/>
          <w:sz w:val="44"/>
          <w:szCs w:val="44"/>
        </w:rPr>
        <w:pict>
          <v:line id="直线 3" o:spid="_x0000_s1094" o:spt="20" style="position:absolute;left:0pt;margin-left:0pt;margin-top:7pt;height:0pt;width:450pt;z-index:251660288;mso-width-relative:page;mso-height-relative:page;" filled="f" stroked="t" coordsize="21600,21600">
            <v:path arrowok="t"/>
            <v:fill on="f" focussize="0,0"/>
            <v:stroke weight="2.25pt" color="#FF0000"/>
            <v:imagedata o:title=""/>
            <o:lock v:ext="edit"/>
          </v:line>
        </w:pict>
      </w:r>
    </w:p>
    <w:p>
      <w:pPr>
        <w:spacing w:line="500" w:lineRule="exact"/>
        <w:jc w:val="center"/>
        <w:rPr>
          <w:rFonts w:hint="eastAsia" w:ascii="方正小标宋_GBK" w:eastAsia="方正小标宋_GBK"/>
          <w:sz w:val="44"/>
          <w:szCs w:val="44"/>
        </w:rPr>
      </w:pPr>
    </w:p>
    <w:p>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rPr>
        <w:t>梁河县人民政府关于</w:t>
      </w:r>
      <w:r>
        <w:rPr>
          <w:rFonts w:hint="eastAsia" w:ascii="方正小标宋简体" w:eastAsia="方正小标宋简体"/>
          <w:sz w:val="44"/>
          <w:szCs w:val="44"/>
          <w:lang w:eastAsia="zh-CN"/>
        </w:rPr>
        <w:t>河西</w:t>
      </w:r>
      <w:r>
        <w:rPr>
          <w:rFonts w:hint="eastAsia" w:ascii="方正小标宋简体" w:eastAsia="方正小标宋简体"/>
          <w:sz w:val="44"/>
          <w:szCs w:val="44"/>
        </w:rPr>
        <w:t>乡2019年第二批建档立卡户劳动力转移就业补助项目实</w:t>
      </w:r>
      <w:r>
        <w:rPr>
          <w:rFonts w:hint="eastAsia" w:ascii="方正小标宋简体" w:eastAsia="方正小标宋简体"/>
          <w:sz w:val="44"/>
          <w:szCs w:val="44"/>
          <w:lang w:eastAsia="zh-CN"/>
        </w:rPr>
        <w:t>施</w:t>
      </w:r>
      <w:r>
        <w:rPr>
          <w:rFonts w:hint="eastAsia" w:ascii="方正小标宋简体" w:eastAsia="方正小标宋简体"/>
          <w:sz w:val="44"/>
          <w:szCs w:val="44"/>
        </w:rPr>
        <w:t>方案</w:t>
      </w:r>
    </w:p>
    <w:p>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rPr>
        <w:t>的批复</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ascii="Times New Roman" w:hAnsi="Times New Roman" w:eastAsia="仿宋_GB2312"/>
          <w:sz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河西乡人民政府：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你们</w:t>
      </w:r>
      <w:r>
        <w:rPr>
          <w:rFonts w:hint="eastAsia" w:ascii="仿宋_GB2312" w:hAnsi="仿宋_GB2312" w:eastAsia="仿宋_GB2312" w:cs="仿宋_GB2312"/>
          <w:color w:val="000000"/>
          <w:sz w:val="32"/>
          <w:szCs w:val="32"/>
        </w:rPr>
        <w:t>《河西乡人民政府关于上报2019年第二批建档立卡户劳动力转移就业补助项目实施方案的请示》（河政请〔2019〕121号）</w:t>
      </w:r>
      <w:r>
        <w:rPr>
          <w:rFonts w:hint="eastAsia" w:ascii="仿宋_GB2312" w:hAnsi="仿宋_GB2312" w:eastAsia="仿宋_GB2312" w:cs="仿宋_GB2312"/>
          <w:sz w:val="32"/>
          <w:szCs w:val="32"/>
        </w:rPr>
        <w:t>已收悉。根据2019年1月24日县委、县人民政府扶贫专题会议和《梁河县人民政府关于2019年专项扶贫、统筹整合涉农资金分配方案的批复》（梁政复〔2019〕20号）文件精神，现批复如下：</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一、原则同意</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《请示》。</w:t>
      </w:r>
    </w:p>
    <w:p>
      <w:pPr>
        <w:rPr>
          <w:rFonts w:ascii="仿宋_GB2312" w:hAnsi="仿宋_GB2312" w:eastAsia="仿宋_GB2312" w:cs="仿宋_GB2312"/>
          <w:sz w:val="32"/>
          <w:szCs w:val="32"/>
        </w:rPr>
      </w:pPr>
      <w:r>
        <w:rPr>
          <w:sz w:val="32"/>
        </w:rPr>
        <w:pict>
          <v:rect id="KGD_5DEFA3C3$01$29$00013" o:spid="_x0000_s1095" o:spt="1" alt="zBlzqcwtSv0JCC8kVnCJJH+BG+XW548bUJ1nkp0dBAIh6OtPnV3xuTlHLQl5lpDnLDSr87oBJsatxkEDWltPAb5SRGlNf+l4htIfHqptSTDDevgvi8gJW+JBn0Ek3PWQhn/AY4bO6e1ml62M+MNWPACANinQXVGwuEnMhNAMlI4+O6jjGVQlvRGo7qeJ4V1NXM+SFnjXg97IS/gjcMsKwLLqYYk50xe6ycbWZS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dzbIWPepbx8AH+nSQIRffI1aYCLdHSC2VRNwGGxdoFJyP7cRh4v8yxM0qMO45oqm92g7gfh04XCk6NUhdL6MbkeBMWw0S0KMubtrVDFsINEihafie0jH8TLt7kk2rj1AHqL+7yUoudusjhz4b+m/tBWWl3s8XpjJq4MLt/+B4D6jKZ7bRGZ5fUzVSyrQoSjyHKwYRPSRNZ861kVwtYi2VUUzC8xK5hBdE1JhlRTRwijTczEnB/l1FZj8srT8x+KH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83.7pt;margin-top:-83.55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5DEFA3C3$01$29$00012" o:spid="_x0000_s1096"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HJGKBg4qQiVmTWThjAcafxLBIpTtysO7Y2iHzqtfmxZvreCmesu9ru03ZX9+7+x5Vjsv+1r7tds7OisdZogXAQ/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g6mm7L6I2tJASW49OqVUznIqi90" style="position:absolute;left:0pt;margin-left:-83.7pt;margin-top:-83.55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5DEFA3C3$01$29$00011" o:spid="_x0000_s1097" o:spt="1" alt="nwkOiId/bBbOAe61rgYT4vXM3UaFFF0tl2W9B2ekj1Z7kYnHXrUHbs1gN35c90qvFMUEMpDTnVvPJAbhV9mCO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NJS1BxoUe0iQU9aqFlv/qUmEiXjco/BfAXsmVAZemhU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83.7pt;margin-top:-83.55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0" o:spid="_x0000_s1098" o:spt="1" alt="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style="position:absolute;left:0pt;margin-left:-83.7pt;margin-top:-83.55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9" o:spid="_x0000_s1099" o:spt="1" alt="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style="position:absolute;left:0pt;margin-left:-83.7pt;margin-top:-83.55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8" o:spid="_x0000_s1100" o:spt="1" alt="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style="position:absolute;left:0pt;margin-left:-83.7pt;margin-top:-83.55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7" o:spid="_x0000_s1101" o:spt="1" alt="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style="position:absolute;left:0pt;margin-left:-83.7pt;margin-top:-83.55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6" o:spid="_x0000_s1102" o:spt="1" alt="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style="position:absolute;left:0pt;margin-left:-83.7pt;margin-top:-83.55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5" o:spid="_x0000_s1103" o:spt="1" alt="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style="position:absolute;left:0pt;margin-left:-83.7pt;margin-top:-83.55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4" o:spid="_x0000_s1104" o:spt="1" alt="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style="position:absolute;left:0pt;margin-left:-83.7pt;margin-top:-83.55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3" o:spid="_x0000_s1105" o:spt="1" alt="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style="position:absolute;left:0pt;margin-left:-83.7pt;margin-top:-83.55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2" o:spid="_x0000_s1106" o:spt="1" alt="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style="position:absolute;left:0pt;margin-left:-83.7pt;margin-top:-83.55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1" o:spid="_x0000_s1107" o:spt="1" alt="BuyI+xt4f95dHo2C14d2K9Ams6rjCatp/N4uiSCHD4k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style="position:absolute;left:0pt;margin-left:-83.7pt;margin-top:-83.55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Gobal1" o:spid="_x0000_s1108" o:spt="1" alt="lskY7P30+39SSS2ze3CC/B7L5MLKbaqzLW5zd46gL6xZEA/5bM8YZQhw9LGtwboTHkLBii+X7dBJK/kHODkqPH8FkSnjLqTIRHRGFJ8jG41qDaR9/7GCnWOmF5NtTRIrjwLk+Csv2FJmPDU3TXycXwgqQzwoqFwSUfbuOCJqg6hJr5WgchTbFVqPAEJCiy2+d7mbS6z0T2+/KEHyrGfR8dbcaKDYaM9cv0GfGjfeRwj61vJhxDJzIPI05Xb5nsNZJfibyZrbECpo2KBuk8uVGZLLAOJBSS0Y7EL/beupvU3eOtO0EHaAfGKGChrE3dIXmcGjxDxH9MPFIO0z754/dnx9haNmNN+GdJmcUHLHqO3bmBhEMSaMP5oc4fuJNL3Og+ayyWGj+GStFPrjVoeWL/hZ+o32xWXupH2hV96dxLlHZmeD6pAEcJHLOb0iJOp3xDJvYF/PW+JQpoHyMU6WIhuj2hCTA5Li734y1S1Vxf9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MVgZsQs5EsoNM1PDXceBVBV8INAWagAOUj+Tn7EuDM2XARZS5Qqb3mEwVNDifIiB1rx3UDmtHcF7327nAkoF93lG8vGZ52hFUHO1xO6WcDCtedbPN5rdnc6+9uB8NXNm4eMwvgYpPBLBsMoj4ZtXBQ+EhvHjAH+huMner9E1JZk0f5ZVOqFisBwFctnZsNOCMoh2B6thOPv93ngoMPRXQinc5w13jLTVesuTFwwKGt9xwsVIvM0M/jabiqUE0B4QQ==" style="position:absolute;left:0pt;margin-left:-83.7pt;margin-top:-83.55pt;height:5pt;width:5pt;visibility:hidden;z-index:251661312;mso-width-relative:page;mso-height-relative:page;" fillcolor="#FFFFFF" filled="t" stroked="t" coordsize="21600,21600">
            <v:path/>
            <v:fill on="t" color2="#FFFFFF" focussize="0,0"/>
            <v:stroke joinstyle="miter"/>
            <v:imagedata o:title=""/>
            <o:lock v:ext="edit" aspectratio="f"/>
          </v:rect>
        </w:pict>
      </w:r>
      <w:r>
        <w:rPr>
          <w:rFonts w:hint="eastAsia" w:ascii="仿宋_GB2312" w:hAnsi="仿宋_GB2312" w:eastAsia="仿宋_GB2312" w:cs="仿宋_GB2312"/>
          <w:sz w:val="32"/>
          <w:szCs w:val="32"/>
        </w:rPr>
        <w:t>　　二、项目实行乡级报账制。</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县扶贫办、县财政局要依据扶贫项目实施管理规定，履行好部门职责，切实加强项目管理和项目资金监管，定期不定期地深入项目实施单位对项目的实施进行指导、督促和检查，确保项目实施过程中，专款专用，严禁挪用、拖欠、挤占和改变资金用途，项目实施完成后进行跟踪问效。</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color w:val="000000"/>
          <w:kern w:val="0"/>
          <w:sz w:val="32"/>
          <w:szCs w:val="32"/>
          <w:lang w:bidi="en-US"/>
        </w:rPr>
        <w:t>县人力资源和社会保障局要指导乡镇做好相关工作，督促乡镇按时完成项目建设并负责做好补助政策解答。</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五、河西乡人民政府要严格按照财政专项扶贫资金管理办法和扶贫项目管理的相关规定，做好资金管理、项目管理、档案管理等各项工作，确保项目实施和资金使用安全；严格执行项目公示、公告制度，做好事前公示和事后公告，接受社会监督；充分发挥项目建设主体作用，积极做好宣传发动和整体协调工作，确保按时、按质、按量完成项目建设。</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六、项目实施完成后，由县审计局及时组织对项目实施单位进行资金使用情况审计。</w:t>
      </w:r>
    </w:p>
    <w:p>
      <w:pPr>
        <w:ind w:left="1920" w:hanging="1920" w:hanging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附件：河西乡2019年第二批建档立卡户劳动力转移就业补</w:t>
      </w:r>
    </w:p>
    <w:p>
      <w:pPr>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助项目实施方案</w:t>
      </w:r>
    </w:p>
    <w:p>
      <w:pPr>
        <w:rPr>
          <w:rFonts w:ascii="仿宋_GB2312" w:hAnsi="仿宋_GB2312" w:eastAsia="仿宋_GB2312" w:cs="仿宋_GB2312"/>
          <w:sz w:val="32"/>
          <w:szCs w:val="32"/>
        </w:rPr>
      </w:pPr>
      <w:r>
        <w:rPr>
          <w:sz w:val="32"/>
        </w:rPr>
        <w:pict>
          <v:rect id="KG_Shd_2" o:spid="_x0000_s1109" o:spt="1" style="position:absolute;left:0pt;margin-left:-297.65pt;margin-top:-420.95pt;height:1683.8pt;width:1190.6pt;z-index:251675648;mso-width-relative:page;mso-height-relative:page;" fillcolor="#FFFFFF" filled="t" stroked="t" coordsize="21600,21600">
            <v:path/>
            <v:fill on="t" color2="#FFFFFF" opacity="0f" focussize="0,0"/>
            <v:stroke color="#FFFFFF" opacity="0f" joinstyle="miter"/>
            <v:imagedata o:title=""/>
            <o:lock v:ext="edit" aspectratio="f"/>
          </v:rect>
        </w:pict>
      </w:r>
      <w:r>
        <w:rPr>
          <w:sz w:val="32"/>
        </w:rPr>
        <w:pict>
          <v:shape id="KG_5DEFA3C3$01$29$0001$N$000200" o:spid="_x0000_s1110" o:spt="75" alt="Seal" type="#_x0000_t75" style="position:absolute;left:0pt;margin-left:301.1pt;margin-top:627.35pt;height:129.85pt;width:129.85pt;mso-position-horizontal-relative:page;mso-position-vertical-relative:page;z-index:-251657216;mso-width-relative:page;mso-height-relative:page;" filled="f" o:preferrelative="t" stroked="f" coordsize="21600,21600">
            <v:path/>
            <v:fill on="f" focussize="0,0"/>
            <v:stroke on="f"/>
            <v:imagedata r:id="rId6" o:title="Seal"/>
            <o:lock v:ext="edit" aspectratio="t"/>
            <w10:anchorlock/>
          </v:shape>
        </w:pict>
      </w:r>
    </w:p>
    <w:p>
      <w:pPr>
        <w:rPr>
          <w:rFonts w:hint="eastAsia" w:ascii="仿宋_GB2312" w:hAnsi="仿宋_GB2312" w:eastAsia="仿宋_GB2312" w:cs="仿宋_GB2312"/>
          <w:sz w:val="32"/>
          <w:szCs w:val="32"/>
        </w:rPr>
      </w:pPr>
    </w:p>
    <w:p>
      <w:pPr>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2019年12月</w:t>
      </w:r>
      <w:r>
        <w:rPr>
          <w:rFonts w:hint="eastAsia" w:ascii="仿宋_GB2312" w:hAnsi="仿宋_GB2312" w:eastAsia="仿宋_GB2312" w:cs="仿宋_GB2312"/>
          <w:color w:val="000000"/>
          <w:sz w:val="32"/>
          <w:szCs w:val="32"/>
        </w:rPr>
        <w:t>8</w:t>
      </w:r>
      <w:r>
        <w:rPr>
          <w:rFonts w:hint="eastAsia" w:ascii="仿宋_GB2312" w:hAnsi="仿宋_GB2312" w:eastAsia="仿宋_GB2312" w:cs="仿宋_GB2312"/>
          <w:sz w:val="32"/>
          <w:szCs w:val="32"/>
        </w:rPr>
        <w:t>日</w:t>
      </w:r>
    </w:p>
    <w:p>
      <w:pPr>
        <w:spacing w:line="600" w:lineRule="exact"/>
        <w:ind w:right="640" w:firstLine="4960" w:firstLineChars="1550"/>
        <w:jc w:val="center"/>
        <w:rPr>
          <w:rFonts w:hint="eastAsia" w:ascii="Times New Roman" w:hAnsi="Times New Roman" w:eastAsia="仿宋_GB2312"/>
          <w:sz w:val="32"/>
          <w:szCs w:val="32"/>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bookmarkStart w:id="0" w:name="_GoBack"/>
    </w:p>
    <w:bookmarkEnd w:id="0"/>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rPr>
          <w:rFonts w:hint="eastAsia" w:eastAsia="宋体"/>
          <w:u w:val="thick"/>
          <w:lang w:val="en-US" w:eastAsia="zh-CN"/>
        </w:rPr>
      </w:pPr>
      <w:r>
        <w:rPr>
          <w:rFonts w:hint="eastAsia"/>
          <w:u w:val="thick"/>
          <w:lang w:val="en-US" w:eastAsia="zh-CN"/>
        </w:rPr>
        <w:t xml:space="preserve">                                                                                        </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280" w:firstLineChars="100"/>
        <w:jc w:val="left"/>
        <w:textAlignment w:val="auto"/>
        <w:outlineLvl w:val="9"/>
        <w:rPr>
          <w:rFonts w:hint="default"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抄送：</w:t>
      </w:r>
      <w:r>
        <w:rPr>
          <w:rFonts w:hint="eastAsia" w:ascii="仿宋_GB2312" w:hAnsi="仿宋_GB2312" w:eastAsia="仿宋_GB2312" w:cs="仿宋_GB2312"/>
          <w:sz w:val="32"/>
          <w:szCs w:val="32"/>
        </w:rPr>
        <w:t>德宏州扶贫办、德宏州财政局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县纪委、县财政局、县扶贫办、县审计局、县人力资源和社会保障局</w:t>
      </w:r>
    </w:p>
    <w:p>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rPr>
          <w:rFonts w:hint="eastAsia" w:eastAsia="宋体"/>
          <w:u w:val="single"/>
          <w:lang w:val="en-US" w:eastAsia="zh-CN"/>
        </w:rPr>
      </w:pPr>
      <w:r>
        <w:rPr>
          <w:rFonts w:hint="eastAsia"/>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梁河县人民</w:t>
      </w:r>
      <w:r>
        <w:rPr>
          <w:rFonts w:hint="eastAsia" w:ascii="Times New Roman" w:hAnsi="Times New Roman" w:eastAsia="仿宋_GB2312" w:cs="Times New Roman"/>
          <w:sz w:val="28"/>
          <w:szCs w:val="28"/>
          <w:lang w:val="en-US" w:eastAsia="zh-CN"/>
        </w:rPr>
        <w:t>政府</w:t>
      </w:r>
      <w:r>
        <w:rPr>
          <w:rFonts w:hint="default" w:ascii="Times New Roman" w:hAnsi="Times New Roman" w:eastAsia="仿宋_GB2312" w:cs="Times New Roman"/>
          <w:sz w:val="28"/>
          <w:szCs w:val="28"/>
          <w:lang w:val="en-US" w:eastAsia="zh-CN"/>
        </w:rPr>
        <w:t>办公室                     2019年</w:t>
      </w:r>
      <w:r>
        <w:rPr>
          <w:rFonts w:hint="eastAsia"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lang w:val="en-US" w:eastAsia="zh-CN"/>
        </w:rPr>
        <w:t>月</w:t>
      </w:r>
      <w:r>
        <w:rPr>
          <w:rFonts w:hint="eastAsia"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lang w:val="en-US" w:eastAsia="zh-CN"/>
        </w:rPr>
        <w:t>日印发</w:t>
      </w:r>
    </w:p>
    <w:p>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rPr>
          <w:rFonts w:hint="eastAsia" w:ascii="Times New Roman" w:hAnsi="Times New Roman" w:eastAsia="仿宋_GB2312"/>
          <w:sz w:val="28"/>
          <w:szCs w:val="28"/>
          <w:u w:val="thick"/>
        </w:rPr>
      </w:pPr>
      <w:r>
        <w:rPr>
          <w:rFonts w:hint="eastAsia"/>
          <w:u w:val="thick"/>
          <w:lang w:val="en-US" w:eastAsia="zh-CN"/>
        </w:rPr>
        <w:t xml:space="preserve">                                                                                        </w:t>
      </w:r>
    </w:p>
    <w:p>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- 1 -</w:t>
    </w:r>
    <w:r>
      <w:rPr>
        <w:rFonts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2Y1YTlkOTRiOWEzNDc4ZTM2MTBkOTg3NGY1MzMifQ=="/>
  </w:docVars>
  <w:rsids>
    <w:rsidRoot w:val="007A278D"/>
    <w:rsid w:val="00011E8D"/>
    <w:rsid w:val="00055D8D"/>
    <w:rsid w:val="00063DBA"/>
    <w:rsid w:val="00087AD1"/>
    <w:rsid w:val="00095597"/>
    <w:rsid w:val="000B7EFA"/>
    <w:rsid w:val="000D1FAD"/>
    <w:rsid w:val="000D3D21"/>
    <w:rsid w:val="0017561D"/>
    <w:rsid w:val="001B4448"/>
    <w:rsid w:val="001D6A78"/>
    <w:rsid w:val="001E2B66"/>
    <w:rsid w:val="00251342"/>
    <w:rsid w:val="002C57BD"/>
    <w:rsid w:val="002E5CC3"/>
    <w:rsid w:val="00305B87"/>
    <w:rsid w:val="00312AC6"/>
    <w:rsid w:val="00397A3A"/>
    <w:rsid w:val="003B0C02"/>
    <w:rsid w:val="003E1D3C"/>
    <w:rsid w:val="003F7DB3"/>
    <w:rsid w:val="00407741"/>
    <w:rsid w:val="00421031"/>
    <w:rsid w:val="00427DF3"/>
    <w:rsid w:val="00456C02"/>
    <w:rsid w:val="004631A2"/>
    <w:rsid w:val="004853CA"/>
    <w:rsid w:val="004A76AE"/>
    <w:rsid w:val="004D2352"/>
    <w:rsid w:val="004E3EF8"/>
    <w:rsid w:val="004E52FC"/>
    <w:rsid w:val="005056DB"/>
    <w:rsid w:val="005254B5"/>
    <w:rsid w:val="00534A7A"/>
    <w:rsid w:val="00547677"/>
    <w:rsid w:val="005833ED"/>
    <w:rsid w:val="005A027B"/>
    <w:rsid w:val="005C4783"/>
    <w:rsid w:val="005E6DF1"/>
    <w:rsid w:val="005F4712"/>
    <w:rsid w:val="00601482"/>
    <w:rsid w:val="006475F5"/>
    <w:rsid w:val="00687635"/>
    <w:rsid w:val="006A6A4E"/>
    <w:rsid w:val="006E7F8E"/>
    <w:rsid w:val="00760DAE"/>
    <w:rsid w:val="007A278D"/>
    <w:rsid w:val="007C0FDC"/>
    <w:rsid w:val="007E5FB8"/>
    <w:rsid w:val="008949EA"/>
    <w:rsid w:val="008D2699"/>
    <w:rsid w:val="008E07BA"/>
    <w:rsid w:val="008E4D65"/>
    <w:rsid w:val="0090065F"/>
    <w:rsid w:val="00904C85"/>
    <w:rsid w:val="00917B50"/>
    <w:rsid w:val="009258D2"/>
    <w:rsid w:val="00967348"/>
    <w:rsid w:val="00972525"/>
    <w:rsid w:val="009E57EF"/>
    <w:rsid w:val="00A3010D"/>
    <w:rsid w:val="00AB7586"/>
    <w:rsid w:val="00AC3DEB"/>
    <w:rsid w:val="00AC6B3F"/>
    <w:rsid w:val="00B3485A"/>
    <w:rsid w:val="00B5068C"/>
    <w:rsid w:val="00B5104A"/>
    <w:rsid w:val="00B64B53"/>
    <w:rsid w:val="00B925C5"/>
    <w:rsid w:val="00C2152C"/>
    <w:rsid w:val="00C252CD"/>
    <w:rsid w:val="00C616CC"/>
    <w:rsid w:val="00CB52C2"/>
    <w:rsid w:val="00CC43C2"/>
    <w:rsid w:val="00D40DA4"/>
    <w:rsid w:val="00D438D6"/>
    <w:rsid w:val="00D517B0"/>
    <w:rsid w:val="00D54859"/>
    <w:rsid w:val="00D660B9"/>
    <w:rsid w:val="00DD76C5"/>
    <w:rsid w:val="00DF0A20"/>
    <w:rsid w:val="00E5691F"/>
    <w:rsid w:val="00E71EC5"/>
    <w:rsid w:val="00E82CE2"/>
    <w:rsid w:val="00EB7143"/>
    <w:rsid w:val="00ED68C2"/>
    <w:rsid w:val="00EF4241"/>
    <w:rsid w:val="00F0113B"/>
    <w:rsid w:val="00F7552D"/>
    <w:rsid w:val="00F764BC"/>
    <w:rsid w:val="00FA1E31"/>
    <w:rsid w:val="00FC738D"/>
    <w:rsid w:val="025B260D"/>
    <w:rsid w:val="03CB4668"/>
    <w:rsid w:val="077603B6"/>
    <w:rsid w:val="0B05052B"/>
    <w:rsid w:val="110C43A3"/>
    <w:rsid w:val="11A93CF7"/>
    <w:rsid w:val="12D449B6"/>
    <w:rsid w:val="1853021A"/>
    <w:rsid w:val="19BE6EA9"/>
    <w:rsid w:val="1B016D6A"/>
    <w:rsid w:val="235F7B24"/>
    <w:rsid w:val="24B13583"/>
    <w:rsid w:val="267D4333"/>
    <w:rsid w:val="298F3524"/>
    <w:rsid w:val="2E101952"/>
    <w:rsid w:val="2E8D06FB"/>
    <w:rsid w:val="32461906"/>
    <w:rsid w:val="32D65821"/>
    <w:rsid w:val="34AD6362"/>
    <w:rsid w:val="36B71F60"/>
    <w:rsid w:val="39E73438"/>
    <w:rsid w:val="3C96275D"/>
    <w:rsid w:val="3CC07CCD"/>
    <w:rsid w:val="404C1CCF"/>
    <w:rsid w:val="40B0053C"/>
    <w:rsid w:val="4EC14FBE"/>
    <w:rsid w:val="50655D24"/>
    <w:rsid w:val="52ED707B"/>
    <w:rsid w:val="53905E57"/>
    <w:rsid w:val="6296044E"/>
    <w:rsid w:val="71F01409"/>
    <w:rsid w:val="750266F6"/>
    <w:rsid w:val="75C051D2"/>
    <w:rsid w:val="7D525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Indent"/>
    <w:basedOn w:val="1"/>
    <w:uiPriority w:val="0"/>
    <w:pPr>
      <w:spacing w:after="120"/>
      <w:ind w:left="420" w:leftChars="200"/>
    </w:pPr>
  </w:style>
  <w:style w:type="paragraph" w:styleId="4">
    <w:name w:val="Date"/>
    <w:basedOn w:val="1"/>
    <w:next w:val="1"/>
    <w:link w:val="11"/>
    <w:uiPriority w:val="0"/>
    <w:pPr>
      <w:ind w:left="100" w:leftChars="2500"/>
    </w:pPr>
  </w:style>
  <w:style w:type="paragraph" w:styleId="5">
    <w:name w:val="footer"/>
    <w:basedOn w:val="1"/>
    <w:link w:val="10"/>
    <w:unhideWhenUsed/>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rPr>
      <w:rFonts w:ascii="Verdana" w:hAnsi="Verdana" w:eastAsia="仿宋_GB2312" w:cs="Times New Roman"/>
      <w:kern w:val="0"/>
      <w:sz w:val="24"/>
      <w:szCs w:val="20"/>
      <w:u w:val="words" w:color="FFFFFF"/>
      <w:lang w:eastAsia="en-US"/>
    </w:rPr>
  </w:style>
  <w:style w:type="character" w:customStyle="1" w:styleId="10">
    <w:name w:val=" Char Char"/>
    <w:link w:val="5"/>
    <w:uiPriority w:val="0"/>
    <w:rPr>
      <w:rFonts w:ascii="Times New Roman" w:hAnsi="Times New Roman" w:eastAsia="宋体" w:cs="Times New Roman"/>
      <w:sz w:val="18"/>
      <w:szCs w:val="18"/>
    </w:rPr>
  </w:style>
  <w:style w:type="character" w:customStyle="1" w:styleId="11">
    <w:name w:val=" Char Char1"/>
    <w:basedOn w:val="8"/>
    <w:link w:val="4"/>
    <w:qFormat/>
    <w:uiPriority w:val="0"/>
    <w:rPr>
      <w:rFonts w:ascii="Verdana" w:hAnsi="Verdana" w:eastAsia="仿宋_GB2312" w:cs="Times New Roman"/>
      <w:kern w:val="0"/>
      <w:sz w:val="24"/>
      <w:szCs w:val="20"/>
      <w:u w:val="words" w:color="FFFFFF"/>
      <w:lang w:eastAsia="en-US"/>
    </w:rPr>
  </w:style>
  <w:style w:type="character" w:customStyle="1" w:styleId="12">
    <w:name w:val=" Char Char2"/>
    <w:link w:val="6"/>
    <w:qFormat/>
    <w:uiPriority w:val="0"/>
    <w:rPr>
      <w:rFonts w:ascii="Times New Roman" w:hAnsi="Times New Roman" w:eastAsia="宋体" w:cs="Times New Roman"/>
      <w:sz w:val="18"/>
      <w:szCs w:val="18"/>
    </w:rPr>
  </w:style>
  <w:style w:type="paragraph" w:customStyle="1" w:styleId="13">
    <w:name w:val="Char"/>
    <w:basedOn w:val="1"/>
    <w:uiPriority w:val="0"/>
    <w:pPr>
      <w:widowControl/>
      <w:spacing w:after="160" w:line="240" w:lineRule="exact"/>
      <w:jc w:val="left"/>
    </w:pPr>
    <w:rPr>
      <w:rFonts w:ascii="Verdana" w:hAnsi="Verdana" w:eastAsia="仿宋_GB2312"/>
      <w:kern w:val="0"/>
      <w:sz w:val="24"/>
      <w:szCs w:val="20"/>
      <w:u w:val="words" w:color="FFFFFF"/>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2024-02-06T08:27:00Z</dcterms:created>
  <dc:creator>Administrator</dc:creator>
  <cp:lastModifiedBy>之森。</cp:lastModifiedBy>
  <dcterms:modified xsi:type="dcterms:W3CDTF">2024-02-06T08:39:37Z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50DCD8FEA95248608C5AB12D182A720B_12</vt:lpwstr>
  </property>
</Properties>
</file>