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梁河县农业农村局领导安全生产工作职责分工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根据《梁河县党政领导干部安全生产责任制实施办法》和县农业农村局领导成员工作分工，现将县农业农村局领导成员安全生产工作职责分工明确如下：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b w:val="0"/>
          <w:bCs w:val="0"/>
          <w:sz w:val="32"/>
          <w:szCs w:val="32"/>
        </w:rPr>
        <w:t>尹以乐同志</w:t>
      </w:r>
      <w:r>
        <w:rPr>
          <w:rFonts w:hint="eastAsia" w:ascii="方正黑体_GBK" w:hAnsi="方正黑体_GBK" w:eastAsia="方正黑体_GBK" w:cs="方正黑体_GBK"/>
          <w:b w:val="0"/>
          <w:bCs w:val="0"/>
          <w:sz w:val="32"/>
          <w:szCs w:val="32"/>
          <w:lang w:val="en-US" w:eastAsia="zh-CN"/>
        </w:rPr>
        <w:t xml:space="preserve"> </w:t>
      </w:r>
      <w:r>
        <w:rPr>
          <w:rFonts w:hint="default" w:ascii="Times New Roman" w:hAnsi="Times New Roman" w:eastAsia="方正仿宋_GBK" w:cs="Times New Roman"/>
          <w:sz w:val="32"/>
          <w:szCs w:val="32"/>
        </w:rPr>
        <w:t>领导局安全生产工作领导小组工作，统筹协调安全生产工作。督促县农业农村局领导成员落实党政领导干部安全生产责任制。研究决策涉及农业农村发展的安全生产重大事项，及时组织研究解决农业安全生产突出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b w:val="0"/>
          <w:bCs w:val="0"/>
          <w:sz w:val="32"/>
          <w:szCs w:val="32"/>
        </w:rPr>
        <w:t>梁愿昌同志</w:t>
      </w:r>
      <w:r>
        <w:rPr>
          <w:rFonts w:hint="default" w:ascii="Times New Roman" w:hAnsi="Times New Roman" w:eastAsia="方正仿宋_GBK" w:cs="Times New Roman"/>
          <w:sz w:val="32"/>
          <w:szCs w:val="32"/>
        </w:rPr>
        <w:t xml:space="preserve"> 协助尹以乐同志统筹推进全县农业安全生产工作，负责局安全生产工作领导小组日常工作，定期组织研究安全生产问题。将学习习近平总书记关于安全生产重要论述纳入局党组理论学习中心组学习重要内容，推动农业系统各级领导干部深入学习贯彻习近平总书记关于安全生产重要论述和《中华人民共和国安全生产法》。定期组织协调解决农业安全生产重点难点问题。按照安</w:t>
      </w:r>
      <w:bookmarkStart w:id="0" w:name="_GoBack"/>
      <w:bookmarkEnd w:id="0"/>
      <w:r>
        <w:rPr>
          <w:rFonts w:hint="default" w:ascii="Times New Roman" w:hAnsi="Times New Roman" w:eastAsia="方正仿宋_GBK" w:cs="Times New Roman"/>
          <w:sz w:val="32"/>
          <w:szCs w:val="32"/>
        </w:rPr>
        <w:t>全生产“一岗双</w:t>
      </w:r>
      <w:r>
        <w:rPr>
          <w:rFonts w:hint="eastAsia" w:ascii="Times New Roman" w:hAnsi="Times New Roman" w:eastAsia="方正仿宋_GBK" w:cs="Times New Roman"/>
          <w:sz w:val="32"/>
          <w:szCs w:val="32"/>
          <w:lang w:eastAsia="zh-CN"/>
        </w:rPr>
        <w:t>责</w:t>
      </w:r>
      <w:r>
        <w:rPr>
          <w:rFonts w:hint="default" w:ascii="Times New Roman" w:hAnsi="Times New Roman" w:eastAsia="方正仿宋_GBK" w:cs="Times New Roman"/>
          <w:sz w:val="32"/>
          <w:szCs w:val="32"/>
        </w:rPr>
        <w:t>”和工作分工，负责分管领域的安全生产工作。统筹推进农机、农村能源、乡村产业发展等领域安全生产工作，抓好农业机械装备安全生产和变型拖拉机专项整治，抓好涉及安全生产的农业综合行政执法等协调保障工作，抓好涉及农业农村安全生产的政策研究、农村社会事业发展、农村合作经济发展工作，将安全生产纳入高素质农民培训的内容，指导分管领域、部门（单位）推动企业落实《云南省生产经营单位安全生产主体责任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蔺汝龙同志</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按照安全生产“一岗双责”和工作分工，负责分管领域的安全工作。切实贯彻习近平总书记关于全面加强国家安全教育的重要批示精神，省、州、县委国安委有关要求，贯彻落实总体国家安全观，开展国家安全宣传教育，组织学习《</w:t>
      </w:r>
      <w:r>
        <w:rPr>
          <w:rFonts w:hint="eastAsia" w:ascii="Times New Roman" w:hAnsi="Times New Roman" w:eastAsia="方正仿宋_GBK" w:cs="Times New Roman"/>
          <w:sz w:val="32"/>
          <w:szCs w:val="32"/>
          <w:lang w:eastAsia="zh-CN"/>
        </w:rPr>
        <w:t>中华人民共和国</w:t>
      </w:r>
      <w:r>
        <w:rPr>
          <w:rFonts w:hint="default" w:ascii="Times New Roman" w:hAnsi="Times New Roman" w:eastAsia="方正仿宋_GBK" w:cs="Times New Roman"/>
          <w:sz w:val="32"/>
          <w:szCs w:val="32"/>
        </w:rPr>
        <w:t>国家安全法》，坚定维护国家政权安全、制度安全、意识形态安全、网络安全和重点领域安全，夯实以新安全格局保障新发展格局的社会基础。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徐刚孺同志 </w:t>
      </w:r>
      <w:r>
        <w:rPr>
          <w:rFonts w:hint="default" w:ascii="Times New Roman" w:hAnsi="Times New Roman" w:eastAsia="方正仿宋_GBK" w:cs="Times New Roman"/>
          <w:sz w:val="32"/>
          <w:szCs w:val="32"/>
        </w:rPr>
        <w:t>按照安全生产“一岗双责”和工作分工，负责分管领域的安全生产工作，定期组织研究安全生产问题。统筹推进畜牧兽医、渔业渔政领域的安全生产工作。重点抓好饲料生产、畜禽养殖、畜禽屠宰、渔业养殖等领域安全生产工作，指导分管领域、部门（单位）、水产养殖场（户）落实《云南省生产经营单位安全生产主体责任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寸远同志</w:t>
      </w:r>
      <w:r>
        <w:rPr>
          <w:rFonts w:hint="default" w:ascii="Times New Roman" w:hAnsi="Times New Roman" w:eastAsia="方正仿宋_GBK" w:cs="Times New Roman"/>
          <w:sz w:val="32"/>
          <w:szCs w:val="32"/>
        </w:rPr>
        <w:t xml:space="preserve"> 按照安全生产“一岗双责”和工作分工，负责分管领域的安全生产工作，定期组织研究安全生产问题。重点抓好农药安全工作，统筹推进种业领域、农业绿色发展等领域安全生产工作。指导分管领域、部门（单位）推动企业落实《云南省生产经营单位安全生产主体责任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莫立梅同志</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按照安全生产“一岗双责”和工作分工，负责分管领域的安全生产工作，定期组织研究安全生产问题，负责农田建设、农业投资项目管理、农业综合开发项目管理、农田整治项目管理、农田水利建设等项目中的安全防范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color w:val="00000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MWUxOTk5YjQwOGY2MDkzOTNiNWZhZTk1ODkwMDAifQ=="/>
  </w:docVars>
  <w:rsids>
    <w:rsidRoot w:val="00000000"/>
    <w:rsid w:val="4A354FD1"/>
    <w:rsid w:val="6E8C2157"/>
    <w:rsid w:val="719A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4</Pages>
  <Words>1211</Words>
  <Characters>1215</Characters>
  <Lines>0</Lines>
  <Paragraphs>0</Paragraphs>
  <TotalTime>3</TotalTime>
  <ScaleCrop>false</ScaleCrop>
  <LinksUpToDate>false</LinksUpToDate>
  <CharactersWithSpaces>1249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2022-08-08T02:33:00Z</dcterms:created>
  <dc:creator>DELL</dc:creator>
  <cp:lastModifiedBy>谷兴鏖</cp:lastModifiedBy>
  <dcterms:modified xsi:type="dcterms:W3CDTF">2024-03-13T01:35:31Z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ACB30D397E5343FCA9D499E25388AD68_13</vt:lpwstr>
  </property>
</Properties>
</file>