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方正小标宋简体" w:hAnsi="方正小标宋简体" w:eastAsia="方正小标宋简体" w:cs="方正小标宋简体"/>
          <w:color w:val="auto"/>
          <w:sz w:val="44"/>
          <w:szCs w:val="44"/>
          <w:lang w:val="en-US" w:eastAsia="zh-CN"/>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梁河县肉鸡养殖扶贫车间建设</w:t>
      </w:r>
    </w:p>
    <w:p>
      <w:pPr>
        <w:pStyle w:val="4"/>
        <w:bidi w:val="0"/>
        <w:rPr>
          <w:color w:val="auto"/>
        </w:rPr>
      </w:pPr>
      <w:r>
        <w:rPr>
          <w:rFonts w:hint="eastAsia"/>
          <w:color w:val="auto"/>
        </w:rPr>
        <w:t>项目实施方案</w:t>
      </w:r>
    </w:p>
    <w:p>
      <w:pPr>
        <w:ind w:left="0" w:leftChars="0" w:firstLine="0" w:firstLineChars="0"/>
        <w:jc w:val="both"/>
        <w:rPr>
          <w:rFonts w:hint="eastAsia" w:ascii="仿宋_GB2312" w:hAnsi="仿宋_GB2312" w:eastAsia="仿宋_GB2312" w:cs="仿宋_GB2312"/>
          <w:color w:val="auto"/>
          <w:sz w:val="32"/>
          <w:szCs w:val="32"/>
        </w:rPr>
      </w:pPr>
    </w:p>
    <w:p>
      <w:pPr>
        <w:bidi w:val="0"/>
        <w:rPr>
          <w:color w:val="auto"/>
        </w:rPr>
      </w:pPr>
      <w:r>
        <w:rPr>
          <w:rFonts w:hint="eastAsia"/>
          <w:color w:val="auto"/>
          <w:lang w:val="en-US" w:eastAsia="zh-CN"/>
        </w:rPr>
        <w:t>为促进梁河县肉鸡养殖产业的发展，助推产业扶贫攻坚工作，落实好行政首长“菜篮子”工程</w:t>
      </w:r>
      <w:r>
        <w:rPr>
          <w:rFonts w:hint="eastAsia"/>
          <w:color w:val="auto"/>
        </w:rPr>
        <w:t>，</w:t>
      </w:r>
      <w:r>
        <w:rPr>
          <w:rFonts w:hint="eastAsia"/>
          <w:color w:val="auto"/>
          <w:lang w:eastAsia="zh-CN"/>
        </w:rPr>
        <w:t>县人民政府通过招商引资，引进</w:t>
      </w:r>
      <w:r>
        <w:rPr>
          <w:rFonts w:hint="eastAsia"/>
          <w:color w:val="auto"/>
          <w:lang w:val="en-US" w:eastAsia="zh-CN"/>
        </w:rPr>
        <w:t>保山</w:t>
      </w:r>
      <w:r>
        <w:rPr>
          <w:rFonts w:hint="eastAsia"/>
          <w:color w:val="auto"/>
          <w:lang w:eastAsia="zh-CN"/>
        </w:rPr>
        <w:t>沐丰养殖有限公司到梁河县发展肉鸡产业。根据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梁河县肉鸡</w:t>
      </w:r>
      <w:r>
        <w:rPr>
          <w:rFonts w:hint="eastAsia" w:ascii="仿宋_GB2312" w:hAnsi="仿宋_GB2312" w:cs="仿宋_GB2312"/>
          <w:color w:val="auto"/>
          <w:sz w:val="32"/>
          <w:szCs w:val="32"/>
          <w:lang w:val="en-US" w:eastAsia="zh-CN"/>
        </w:rPr>
        <w:t>产业发展</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lang w:val="en-US" w:eastAsia="zh-CN"/>
        </w:rPr>
        <w:t>》</w:t>
      </w:r>
      <w:r>
        <w:rPr>
          <w:rFonts w:hint="eastAsia"/>
          <w:color w:val="auto"/>
          <w:lang w:val="en-US" w:eastAsia="zh-CN"/>
        </w:rPr>
        <w:t>，</w:t>
      </w:r>
      <w:r>
        <w:rPr>
          <w:rFonts w:hint="eastAsia"/>
          <w:color w:val="auto"/>
          <w:lang w:eastAsia="zh-CN"/>
        </w:rPr>
        <w:t>特编制本方案。</w:t>
      </w:r>
    </w:p>
    <w:p>
      <w:pPr>
        <w:pStyle w:val="5"/>
        <w:bidi w:val="0"/>
        <w:rPr>
          <w:color w:val="auto"/>
        </w:rPr>
      </w:pPr>
      <w:r>
        <w:rPr>
          <w:rFonts w:hint="eastAsia"/>
          <w:color w:val="auto"/>
        </w:rPr>
        <w:t>一、项目区基本情况</w:t>
      </w:r>
    </w:p>
    <w:p>
      <w:pPr>
        <w:bidi w:val="0"/>
        <w:rPr>
          <w:rFonts w:hint="eastAsia" w:ascii="仿宋_GB2312" w:hAnsi="仿宋_GB2312" w:eastAsia="仿宋_GB2312" w:cs="仿宋_GB2312"/>
          <w:color w:val="auto"/>
        </w:rPr>
      </w:pPr>
      <w:r>
        <w:rPr>
          <w:rFonts w:hint="eastAsia" w:ascii="仿宋_GB2312" w:hAnsi="仿宋_GB2312" w:eastAsia="仿宋_GB2312" w:cs="仿宋_GB2312"/>
          <w:color w:val="auto"/>
        </w:rPr>
        <w:t>梁河县地处横断山脉南端,高黎贡山西麓坡阶地的峡谷地带，位于东经98°6′-98°31′，北纬24°31′-24°58′之间。东北部与龙陵交界，南部与芒市、陇川县相接，西部与盈江县毗邻，交通便捷通达。县境南北纵距49公里，东西最大横距45公里，总</w:t>
      </w:r>
      <w:r>
        <w:rPr>
          <w:rFonts w:hint="eastAsia" w:ascii="仿宋_GB2312" w:hAnsi="仿宋_GB2312" w:eastAsia="仿宋_GB2312" w:cs="仿宋_GB2312"/>
          <w:color w:val="auto"/>
          <w:lang w:eastAsia="zh-CN"/>
        </w:rPr>
        <w:t>面积</w:t>
      </w:r>
      <w:r>
        <w:rPr>
          <w:rFonts w:hint="eastAsia" w:ascii="仿宋_GB2312" w:hAnsi="仿宋_GB2312" w:eastAsia="仿宋_GB2312" w:cs="仿宋_GB2312"/>
          <w:color w:val="auto"/>
        </w:rPr>
        <w:t>11</w:t>
      </w:r>
      <w:r>
        <w:rPr>
          <w:rFonts w:hint="eastAsia" w:ascii="仿宋_GB2312" w:hAnsi="仿宋_GB2312" w:eastAsia="仿宋_GB2312" w:cs="仿宋_GB2312"/>
          <w:color w:val="auto"/>
          <w:lang w:val="en-US" w:eastAsia="zh-CN"/>
        </w:rPr>
        <w:t>36.69</w:t>
      </w:r>
      <w:r>
        <w:rPr>
          <w:rFonts w:hint="eastAsia" w:ascii="仿宋_GB2312" w:hAnsi="仿宋_GB2312" w:eastAsia="仿宋_GB2312" w:cs="仿宋_GB2312"/>
          <w:color w:val="auto"/>
        </w:rPr>
        <w:t>平方公里。山区面积占总面积87.8%，坝区面积占12.2%。境内地势由北向南渐低，最高海波2672.8米，最低海拔860米。全县除“两江一河”（大盈江和龙江）外，还有60多条山间小溪，水利资源丰富。地处低纬度高原，属南亚热带季风气候，立体气候明显，年均气温18.4℃，年均降雨量1436.7毫米，全年无霜期288天，年日照时数为2341.4小时。气候具有春夏秋时间长冬天寒冷天气少、日照时间长、年温差小、日温差大、气候温和等特点，适宜发展农业和林业等产业</w:t>
      </w:r>
      <w:r>
        <w:rPr>
          <w:rFonts w:hint="eastAsia" w:ascii="仿宋_GB2312" w:hAnsi="仿宋_GB2312" w:eastAsia="仿宋_GB2312" w:cs="仿宋_GB2312"/>
          <w:color w:val="auto"/>
          <w:lang w:eastAsia="zh-CN"/>
        </w:rPr>
        <w:t>，森林覆盖率</w:t>
      </w:r>
      <w:r>
        <w:rPr>
          <w:rFonts w:hint="eastAsia" w:ascii="仿宋_GB2312" w:hAnsi="仿宋_GB2312" w:eastAsia="仿宋_GB2312" w:cs="仿宋_GB2312"/>
          <w:color w:val="auto"/>
          <w:lang w:val="en-US" w:eastAsia="zh-CN"/>
        </w:rPr>
        <w:t>63.2%</w:t>
      </w:r>
      <w:r>
        <w:rPr>
          <w:rFonts w:hint="eastAsia" w:ascii="仿宋_GB2312" w:hAnsi="仿宋_GB2312" w:eastAsia="仿宋_GB2312" w:cs="仿宋_GB2312"/>
          <w:color w:val="auto"/>
        </w:rPr>
        <w:t>。全县辖6乡3镇，62个村民委员会，4个社区，39</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个自然村，674个村民小组，总人口16.</w:t>
      </w:r>
      <w:r>
        <w:rPr>
          <w:rFonts w:hint="eastAsia" w:ascii="仿宋_GB2312" w:hAnsi="仿宋_GB2312" w:eastAsia="仿宋_GB2312" w:cs="仿宋_GB2312"/>
          <w:color w:val="auto"/>
          <w:lang w:val="en-US" w:eastAsia="zh-CN"/>
        </w:rPr>
        <w:t>95</w:t>
      </w:r>
      <w:r>
        <w:rPr>
          <w:rFonts w:hint="eastAsia" w:ascii="仿宋_GB2312" w:hAnsi="仿宋_GB2312" w:eastAsia="仿宋_GB2312" w:cs="仿宋_GB2312"/>
          <w:color w:val="auto"/>
        </w:rPr>
        <w:t>万人，是一个传统的农业县。境内主要聚居着汉、傣、阿昌、景颇、德昂、傈僳、佤等20余种民族，</w:t>
      </w:r>
      <w:r>
        <w:rPr>
          <w:rFonts w:hint="eastAsia" w:ascii="仿宋_GB2312" w:hAnsi="仿宋_GB2312" w:eastAsia="仿宋_GB2312" w:cs="仿宋_GB2312"/>
          <w:color w:val="auto"/>
          <w:lang w:val="en-US" w:eastAsia="zh-CN"/>
        </w:rPr>
        <w:t>2006年被省政府</w:t>
      </w:r>
      <w:r>
        <w:rPr>
          <w:rFonts w:hint="eastAsia" w:ascii="仿宋_GB2312" w:hAnsi="仿宋_GB2312" w:eastAsia="仿宋_GB2312" w:cs="仿宋_GB2312"/>
          <w:color w:val="auto"/>
        </w:rPr>
        <w:t>被命名为“葫芦丝之乡”</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2011年，被文化部命名为“中国民间文化艺术之乡”</w:t>
      </w:r>
      <w:r>
        <w:rPr>
          <w:rFonts w:hint="eastAsia" w:ascii="仿宋_GB2312" w:hAnsi="仿宋_GB2312" w:eastAsia="仿宋_GB2312" w:cs="仿宋_GB2312"/>
          <w:color w:val="auto"/>
        </w:rPr>
        <w:t>。</w:t>
      </w:r>
    </w:p>
    <w:p>
      <w:pPr>
        <w:pStyle w:val="5"/>
        <w:ind w:firstLine="640"/>
        <w:rPr>
          <w:color w:val="auto"/>
        </w:rPr>
      </w:pPr>
      <w:r>
        <w:rPr>
          <w:rFonts w:hint="eastAsia"/>
          <w:color w:val="auto"/>
        </w:rPr>
        <w:t>二、指导思想及编制依据</w:t>
      </w:r>
    </w:p>
    <w:p>
      <w:pPr>
        <w:ind w:firstLine="640"/>
        <w:rPr>
          <w:rFonts w:ascii="仿宋_GB2312" w:hAnsi="仿宋_GB2312"/>
          <w:color w:val="auto"/>
        </w:rPr>
      </w:pPr>
      <w:r>
        <w:rPr>
          <w:rStyle w:val="12"/>
          <w:rFonts w:hint="eastAsia"/>
          <w:color w:val="auto"/>
        </w:rPr>
        <w:t>（一）指导思想。</w:t>
      </w:r>
      <w:r>
        <w:rPr>
          <w:rFonts w:hint="eastAsia" w:ascii="仿宋_GB2312" w:hAnsi="仿宋_GB2312"/>
          <w:color w:val="auto"/>
        </w:rPr>
        <w:t>全面深入贯彻党的十九大精神、习近平新时代中国特色社会主义思想、《中共中央、国务院关于打赢脱贫攻坚战的决定》和各级党委政府打赢脱贫攻坚战的决定，以市场为导向，围绕“</w:t>
      </w:r>
      <w:r>
        <w:rPr>
          <w:rFonts w:hint="eastAsia" w:ascii="仿宋_GB2312" w:hAnsi="仿宋_GB2312"/>
          <w:color w:val="auto"/>
          <w:lang w:eastAsia="zh-CN"/>
        </w:rPr>
        <w:t>创新</w:t>
      </w:r>
      <w:r>
        <w:rPr>
          <w:rFonts w:hint="eastAsia" w:ascii="仿宋_GB2312" w:hAnsi="仿宋_GB2312"/>
          <w:color w:val="auto"/>
        </w:rPr>
        <w:t>、</w:t>
      </w:r>
      <w:r>
        <w:rPr>
          <w:rFonts w:hint="eastAsia" w:ascii="仿宋_GB2312" w:hAnsi="仿宋_GB2312"/>
          <w:color w:val="auto"/>
          <w:lang w:eastAsia="zh-CN"/>
        </w:rPr>
        <w:t>协调、</w:t>
      </w:r>
      <w:r>
        <w:rPr>
          <w:rFonts w:hint="eastAsia" w:ascii="仿宋_GB2312" w:hAnsi="仿宋_GB2312"/>
          <w:color w:val="auto"/>
        </w:rPr>
        <w:t>绿色、</w:t>
      </w:r>
      <w:r>
        <w:rPr>
          <w:rFonts w:hint="eastAsia" w:ascii="仿宋_GB2312" w:hAnsi="仿宋_GB2312"/>
          <w:color w:val="auto"/>
          <w:lang w:eastAsia="zh-CN"/>
        </w:rPr>
        <w:t>开放</w:t>
      </w:r>
      <w:r>
        <w:rPr>
          <w:rFonts w:hint="eastAsia" w:ascii="仿宋_GB2312" w:hAnsi="仿宋_GB2312"/>
          <w:color w:val="auto"/>
        </w:rPr>
        <w:t>、</w:t>
      </w:r>
      <w:r>
        <w:rPr>
          <w:rFonts w:hint="eastAsia" w:ascii="仿宋_GB2312" w:hAnsi="仿宋_GB2312"/>
          <w:color w:val="auto"/>
          <w:lang w:eastAsia="zh-CN"/>
        </w:rPr>
        <w:t>共享</w:t>
      </w:r>
      <w:r>
        <w:rPr>
          <w:rFonts w:hint="eastAsia" w:ascii="仿宋_GB2312" w:hAnsi="仿宋_GB2312"/>
          <w:color w:val="auto"/>
        </w:rPr>
        <w:t>”的发展理念，实施产业带动，实现精准扶贫、精准脱贫，不断壮大集体经济、增加农民收入，最终实现产业助推脱贫攻坚目标。</w:t>
      </w:r>
    </w:p>
    <w:p>
      <w:pPr>
        <w:ind w:firstLine="640"/>
        <w:rPr>
          <w:rStyle w:val="12"/>
          <w:rFonts w:hint="eastAsia"/>
          <w:color w:val="auto"/>
        </w:rPr>
      </w:pPr>
      <w:r>
        <w:rPr>
          <w:rStyle w:val="12"/>
          <w:rFonts w:hint="eastAsia"/>
          <w:color w:val="auto"/>
        </w:rPr>
        <w:t>（二）编制依据。</w:t>
      </w:r>
    </w:p>
    <w:p>
      <w:pPr>
        <w:bidi w:val="0"/>
        <w:rPr>
          <w:rFonts w:hint="eastAsia"/>
          <w:color w:val="auto"/>
        </w:rPr>
      </w:pPr>
      <w:r>
        <w:rPr>
          <w:rFonts w:hint="eastAsia" w:ascii="仿宋_GB2312" w:hAnsi="仿宋_GB2312" w:eastAsia="仿宋_GB2312" w:cs="仿宋_GB2312"/>
          <w:color w:val="auto"/>
          <w:lang w:val="en-US" w:eastAsia="zh-CN"/>
        </w:rPr>
        <w:t>1.</w:t>
      </w:r>
      <w:r>
        <w:rPr>
          <w:rFonts w:hint="eastAsia"/>
          <w:color w:val="auto"/>
          <w:lang w:val="en-US" w:eastAsia="zh-CN"/>
        </w:rPr>
        <w:t>梁河县人民政府与梁河</w:t>
      </w:r>
      <w:r>
        <w:rPr>
          <w:rFonts w:hint="eastAsia"/>
          <w:color w:val="auto"/>
          <w:lang w:eastAsia="zh-CN"/>
        </w:rPr>
        <w:t>沐丰养殖有限公司签订</w:t>
      </w:r>
      <w:r>
        <w:rPr>
          <w:rFonts w:hint="eastAsia"/>
          <w:color w:val="auto"/>
          <w:lang w:val="en-US" w:eastAsia="zh-CN"/>
        </w:rPr>
        <w:t>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梁河县肉鸡</w:t>
      </w:r>
      <w:r>
        <w:rPr>
          <w:rFonts w:hint="eastAsia" w:ascii="仿宋_GB2312" w:hAnsi="仿宋_GB2312" w:cs="仿宋_GB2312"/>
          <w:color w:val="auto"/>
          <w:sz w:val="32"/>
          <w:szCs w:val="32"/>
          <w:lang w:val="en-US" w:eastAsia="zh-CN"/>
        </w:rPr>
        <w:t>产业发展</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lang w:val="en-US" w:eastAsia="zh-CN"/>
        </w:rPr>
        <w:t>》</w:t>
      </w:r>
      <w:r>
        <w:rPr>
          <w:rFonts w:hint="eastAsia"/>
          <w:color w:val="auto"/>
        </w:rPr>
        <w:t>。</w:t>
      </w:r>
    </w:p>
    <w:p>
      <w:pPr>
        <w:rPr>
          <w:rFonts w:hint="eastAsia" w:ascii="仿宋_GB2312" w:hAnsi="仿宋_GB2312"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cs="仿宋_GB2312"/>
          <w:color w:val="auto"/>
          <w:lang w:val="en-US" w:eastAsia="zh-CN"/>
        </w:rPr>
        <w:t>梁河县财政局关于下达2020年第五批中央财政专项资金（贫困县）的通知（梁财整合〔2020〕24号）。</w:t>
      </w:r>
    </w:p>
    <w:p>
      <w:pPr>
        <w:rPr>
          <w:rFonts w:hint="default" w:eastAsia="仿宋_GB2312"/>
          <w:color w:val="auto"/>
          <w:lang w:val="en-US" w:eastAsia="zh-CN"/>
        </w:rPr>
      </w:pPr>
      <w:r>
        <w:rPr>
          <w:rFonts w:hint="eastAsia" w:ascii="仿宋_GB2312" w:hAnsi="仿宋_GB2312" w:eastAsia="仿宋_GB2312" w:cs="仿宋_GB2312"/>
          <w:color w:val="auto"/>
          <w:lang w:val="en-US" w:eastAsia="zh-CN"/>
        </w:rPr>
        <w:t>3.</w:t>
      </w:r>
      <w:r>
        <w:rPr>
          <w:rFonts w:hint="eastAsia" w:ascii="仿宋_GB2312" w:hAnsi="仿宋_GB2312" w:cs="仿宋_GB2312"/>
          <w:color w:val="auto"/>
          <w:lang w:val="en-US" w:eastAsia="zh-CN"/>
        </w:rPr>
        <w:t>梁河县人民政府关于同意调整2020年第一批次财政扶贫涉农资金农业产业项目的批复（梁政复〔2020〕241号）。</w:t>
      </w:r>
    </w:p>
    <w:p>
      <w:pPr>
        <w:pStyle w:val="5"/>
        <w:ind w:firstLine="640"/>
        <w:rPr>
          <w:color w:val="auto"/>
        </w:rPr>
      </w:pPr>
      <w:r>
        <w:rPr>
          <w:rFonts w:hint="eastAsia"/>
          <w:color w:val="auto"/>
        </w:rPr>
        <w:t>三、项目建设内容和规模</w:t>
      </w:r>
    </w:p>
    <w:p>
      <w:pPr>
        <w:ind w:firstLine="640"/>
        <w:rPr>
          <w:rFonts w:hint="eastAsia" w:ascii="仿宋_GB2312" w:hAnsi="仿宋_GB2312" w:eastAsia="仿宋_GB2312" w:cs="仿宋_GB2312"/>
          <w:color w:val="auto"/>
          <w:sz w:val="32"/>
          <w:szCs w:val="32"/>
        </w:rPr>
      </w:pPr>
      <w:r>
        <w:rPr>
          <w:rStyle w:val="12"/>
          <w:rFonts w:hint="eastAsia"/>
          <w:color w:val="auto"/>
        </w:rPr>
        <w:t>（一）项目名称。</w:t>
      </w:r>
      <w:r>
        <w:rPr>
          <w:rFonts w:hint="eastAsia" w:ascii="仿宋_GB2312" w:hAnsi="仿宋_GB2312" w:eastAsia="仿宋_GB2312" w:cs="仿宋_GB2312"/>
          <w:color w:val="auto"/>
          <w:sz w:val="32"/>
          <w:szCs w:val="32"/>
          <w:lang w:val="en-US" w:eastAsia="zh-CN"/>
        </w:rPr>
        <w:t>梁河县肉鸡养殖扶贫车间建设项目</w:t>
      </w:r>
      <w:r>
        <w:rPr>
          <w:rFonts w:hint="eastAsia" w:ascii="仿宋_GB2312" w:hAnsi="仿宋_GB2312" w:eastAsia="仿宋_GB2312" w:cs="仿宋_GB2312"/>
          <w:color w:val="auto"/>
          <w:sz w:val="32"/>
          <w:szCs w:val="32"/>
        </w:rPr>
        <w:t>。</w:t>
      </w:r>
    </w:p>
    <w:p>
      <w:pPr>
        <w:ind w:firstLine="640"/>
        <w:rPr>
          <w:rStyle w:val="12"/>
          <w:rFonts w:hint="eastAsia" w:eastAsia="楷体"/>
          <w:color w:val="auto"/>
          <w:lang w:val="en-US" w:eastAsia="zh-CN"/>
        </w:rPr>
      </w:pPr>
      <w:r>
        <w:rPr>
          <w:rStyle w:val="12"/>
          <w:rFonts w:hint="eastAsia"/>
          <w:color w:val="auto"/>
        </w:rPr>
        <w:t>（二）项目地点：</w:t>
      </w:r>
      <w:r>
        <w:rPr>
          <w:rStyle w:val="12"/>
          <w:rFonts w:hint="eastAsia" w:ascii="仿宋_GB2312" w:hAnsi="仿宋_GB2312" w:eastAsia="仿宋_GB2312" w:cs="仿宋_GB2312"/>
          <w:color w:val="auto"/>
          <w:lang w:eastAsia="zh-CN"/>
        </w:rPr>
        <w:t>河西乡来连村（原腾陇高速搅拌站）</w:t>
      </w:r>
      <w:r>
        <w:rPr>
          <w:rStyle w:val="12"/>
          <w:rFonts w:hint="eastAsia" w:ascii="仿宋_GB2312" w:hAnsi="仿宋_GB2312" w:cs="仿宋_GB2312"/>
          <w:color w:val="auto"/>
          <w:lang w:eastAsia="zh-CN"/>
        </w:rPr>
        <w:t>，</w:t>
      </w:r>
      <w:r>
        <w:rPr>
          <w:rStyle w:val="12"/>
          <w:rFonts w:hint="eastAsia" w:ascii="仿宋_GB2312" w:hAnsi="仿宋_GB2312" w:eastAsia="仿宋_GB2312" w:cs="仿宋_GB2312"/>
          <w:color w:val="auto"/>
          <w:lang w:eastAsia="zh-CN"/>
        </w:rPr>
        <w:t>项目用地</w:t>
      </w:r>
      <w:r>
        <w:rPr>
          <w:rStyle w:val="12"/>
          <w:rFonts w:hint="eastAsia" w:ascii="仿宋_GB2312" w:hAnsi="仿宋_GB2312" w:eastAsia="仿宋_GB2312" w:cs="仿宋_GB2312"/>
          <w:color w:val="auto"/>
          <w:lang w:val="en-US" w:eastAsia="zh-CN"/>
        </w:rPr>
        <w:t>28.77亩。</w:t>
      </w:r>
    </w:p>
    <w:p>
      <w:pPr>
        <w:ind w:firstLine="640"/>
        <w:rPr>
          <w:rFonts w:hint="eastAsia" w:ascii="仿宋_GB2312" w:hAnsi="仿宋_GB2312" w:eastAsia="仿宋_GB2312"/>
          <w:color w:val="auto"/>
          <w:lang w:eastAsia="zh-CN"/>
        </w:rPr>
      </w:pPr>
      <w:r>
        <w:rPr>
          <w:rStyle w:val="12"/>
          <w:rFonts w:hint="eastAsia"/>
          <w:color w:val="auto"/>
        </w:rPr>
        <w:t>（三）项目总投资</w:t>
      </w:r>
      <w:r>
        <w:rPr>
          <w:rFonts w:hint="eastAsia" w:ascii="仿宋_GB2312" w:hAnsi="仿宋_GB2312"/>
          <w:color w:val="auto"/>
        </w:rPr>
        <w:t>。</w:t>
      </w:r>
      <w:r>
        <w:rPr>
          <w:rFonts w:hint="eastAsia" w:ascii="仿宋_GB2312" w:hAnsi="仿宋_GB2312"/>
          <w:color w:val="auto"/>
          <w:lang w:eastAsia="zh-CN"/>
        </w:rPr>
        <w:t>预计总投资</w:t>
      </w:r>
      <w:r>
        <w:rPr>
          <w:rFonts w:hint="eastAsia" w:ascii="仿宋_GB2312" w:hAnsi="仿宋_GB2312"/>
          <w:color w:val="auto"/>
          <w:lang w:val="en-US" w:eastAsia="zh-CN"/>
        </w:rPr>
        <w:t>1500</w:t>
      </w:r>
      <w:r>
        <w:rPr>
          <w:rFonts w:hint="eastAsia" w:ascii="仿宋_GB2312" w:hAnsi="仿宋_GB2312"/>
          <w:color w:val="auto"/>
        </w:rPr>
        <w:t>万元</w:t>
      </w:r>
      <w:r>
        <w:rPr>
          <w:rFonts w:hint="eastAsia" w:ascii="仿宋_GB2312" w:hAnsi="仿宋_GB2312"/>
          <w:color w:val="auto"/>
          <w:lang w:eastAsia="zh-CN"/>
        </w:rPr>
        <w:t>，其中：财政资金</w:t>
      </w:r>
      <w:r>
        <w:rPr>
          <w:rFonts w:hint="eastAsia" w:ascii="仿宋_GB2312" w:hAnsi="仿宋_GB2312"/>
          <w:color w:val="auto"/>
          <w:lang w:val="en-US" w:eastAsia="zh-CN"/>
        </w:rPr>
        <w:t>1336.15万元,土地流转及项目前期费用约163.85万元（公司预付租金），以实际支出为准</w:t>
      </w:r>
      <w:r>
        <w:rPr>
          <w:rFonts w:hint="eastAsia" w:ascii="仿宋_GB2312" w:hAnsi="仿宋_GB2312"/>
          <w:color w:val="auto"/>
          <w:lang w:eastAsia="zh-CN"/>
        </w:rPr>
        <w:t>。</w:t>
      </w:r>
    </w:p>
    <w:p>
      <w:pPr>
        <w:spacing w:line="640" w:lineRule="exact"/>
        <w:ind w:firstLine="640" w:firstLineChars="200"/>
        <w:rPr>
          <w:rStyle w:val="12"/>
          <w:rFonts w:hint="eastAsia"/>
          <w:color w:val="auto"/>
        </w:rPr>
      </w:pPr>
      <w:r>
        <w:rPr>
          <w:rStyle w:val="12"/>
          <w:rFonts w:hint="eastAsia"/>
          <w:color w:val="auto"/>
        </w:rPr>
        <w:t>（四）项目建设主要内容。</w:t>
      </w:r>
    </w:p>
    <w:p>
      <w:pPr>
        <w:spacing w:line="640" w:lineRule="exact"/>
        <w:ind w:firstLine="640" w:firstLineChars="200"/>
        <w:rPr>
          <w:rFonts w:hint="eastAsia" w:ascii="仿宋_GB2312" w:hAnsi="仿宋_GB2312" w:eastAsia="仿宋_GB2312" w:cs="仿宋_GB2312"/>
          <w:color w:val="auto"/>
          <w:sz w:val="32"/>
          <w:szCs w:val="32"/>
          <w:lang w:val="en-US" w:eastAsia="zh-CN"/>
        </w:rPr>
      </w:pPr>
      <w:r>
        <w:rPr>
          <w:rStyle w:val="12"/>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sz w:val="32"/>
          <w:szCs w:val="32"/>
          <w:lang w:val="en-US" w:eastAsia="zh-CN"/>
        </w:rPr>
        <w:t>建设脱温鸡舍</w:t>
      </w:r>
      <w:r>
        <w:rPr>
          <w:rFonts w:hint="eastAsia" w:ascii="仿宋_GB2312" w:hAnsi="仿宋_GB2312" w:cs="仿宋_GB2312"/>
          <w:color w:val="auto"/>
          <w:sz w:val="32"/>
          <w:szCs w:val="32"/>
          <w:lang w:val="en-US" w:eastAsia="zh-CN"/>
        </w:rPr>
        <w:t>6栋，面积</w:t>
      </w:r>
      <w:r>
        <w:rPr>
          <w:rFonts w:hint="eastAsia" w:ascii="仿宋_GB2312" w:hAnsi="仿宋_GB2312" w:eastAsia="仿宋_GB2312" w:cs="仿宋_GB2312"/>
          <w:color w:val="auto"/>
          <w:sz w:val="32"/>
          <w:szCs w:val="32"/>
          <w:lang w:val="en-US" w:eastAsia="zh-CN"/>
        </w:rPr>
        <w:t>6833.04㎡；</w:t>
      </w:r>
      <w:r>
        <w:rPr>
          <w:rFonts w:hint="eastAsia" w:ascii="仿宋_GB2312" w:hAnsi="仿宋_GB2312" w:cs="仿宋_GB2312"/>
          <w:color w:val="auto"/>
          <w:sz w:val="32"/>
          <w:szCs w:val="32"/>
          <w:lang w:val="en-US" w:eastAsia="zh-CN"/>
        </w:rPr>
        <w:t>建</w:t>
      </w:r>
      <w:r>
        <w:rPr>
          <w:rFonts w:hint="eastAsia" w:ascii="仿宋_GB2312" w:hAnsi="仿宋_GB2312" w:eastAsia="仿宋_GB2312" w:cs="仿宋_GB2312"/>
          <w:color w:val="auto"/>
          <w:sz w:val="32"/>
          <w:szCs w:val="32"/>
          <w:lang w:val="en-US" w:eastAsia="zh-CN"/>
        </w:rPr>
        <w:t>生活用房</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栋</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面积为：</w:t>
      </w:r>
      <w:r>
        <w:rPr>
          <w:rFonts w:hint="eastAsia" w:ascii="仿宋_GB2312" w:hAnsi="仿宋_GB2312" w:cs="仿宋_GB2312"/>
          <w:color w:val="auto"/>
          <w:sz w:val="32"/>
          <w:szCs w:val="32"/>
          <w:lang w:val="en-US" w:eastAsia="zh-CN"/>
        </w:rPr>
        <w:t>258</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83</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；建管理用房一栋，面积104.07m²；建消毒室、兽医室74.41</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；建</w:t>
      </w:r>
      <w:r>
        <w:rPr>
          <w:rFonts w:hint="eastAsia" w:ascii="仿宋_GB2312" w:hAnsi="仿宋_GB2312" w:eastAsia="仿宋_GB2312" w:cs="仿宋_GB2312"/>
          <w:color w:val="auto"/>
          <w:sz w:val="32"/>
          <w:szCs w:val="32"/>
          <w:lang w:val="en-US" w:eastAsia="zh-CN"/>
        </w:rPr>
        <w:t>饲料仓库</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栋</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面积为：504.65㎡，前大门一座，后大门一座，消毒池一个；</w:t>
      </w:r>
      <w:r>
        <w:rPr>
          <w:rFonts w:hint="eastAsia" w:ascii="仿宋_GB2312" w:hAnsi="仿宋_GB2312" w:cs="仿宋_GB2312"/>
          <w:color w:val="auto"/>
          <w:sz w:val="32"/>
          <w:szCs w:val="32"/>
          <w:lang w:val="en-US" w:eastAsia="zh-CN"/>
        </w:rPr>
        <w:t>建</w:t>
      </w:r>
      <w:r>
        <w:rPr>
          <w:rFonts w:hint="eastAsia" w:ascii="仿宋_GB2312" w:hAnsi="仿宋_GB2312" w:eastAsia="仿宋_GB2312" w:cs="仿宋_GB2312"/>
          <w:color w:val="auto"/>
          <w:sz w:val="32"/>
          <w:szCs w:val="32"/>
          <w:lang w:val="en-US" w:eastAsia="zh-CN"/>
        </w:rPr>
        <w:t>蓄水池</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座</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容积为300m³；</w:t>
      </w:r>
      <w:r>
        <w:rPr>
          <w:rFonts w:hint="eastAsia" w:ascii="仿宋_GB2312" w:hAnsi="仿宋_GB2312" w:cs="仿宋_GB2312"/>
          <w:color w:val="auto"/>
          <w:sz w:val="32"/>
          <w:szCs w:val="32"/>
          <w:lang w:val="en-US" w:eastAsia="zh-CN"/>
        </w:rPr>
        <w:t>建</w:t>
      </w:r>
      <w:r>
        <w:rPr>
          <w:rFonts w:hint="eastAsia" w:ascii="仿宋_GB2312" w:hAnsi="仿宋_GB2312" w:eastAsia="仿宋_GB2312" w:cs="仿宋_GB2312"/>
          <w:color w:val="auto"/>
          <w:sz w:val="32"/>
          <w:szCs w:val="32"/>
          <w:lang w:val="en-US" w:eastAsia="zh-CN"/>
        </w:rPr>
        <w:t>污水处理池</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座100m³；有机肥加工厂房</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栋</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面积为：588.04㎡；砖砌围墙160米；铁栅栏围墙400米；场地硬化2918.37㎡；浆砌石挡墙797.3m³；</w:t>
      </w:r>
      <w:r>
        <w:rPr>
          <w:rFonts w:hint="eastAsia" w:ascii="仿宋_GB2312" w:hAnsi="仿宋_GB2312" w:cs="仿宋_GB2312"/>
          <w:color w:val="auto"/>
          <w:sz w:val="32"/>
          <w:szCs w:val="32"/>
          <w:lang w:val="en-US" w:eastAsia="zh-CN"/>
        </w:rPr>
        <w:t>建配电室一栋，面积：23.34</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外水接入，</w:t>
      </w:r>
      <w:r>
        <w:rPr>
          <w:rFonts w:hint="eastAsia" w:ascii="仿宋_GB2312" w:hAnsi="仿宋_GB2312" w:cs="仿宋_GB2312"/>
          <w:color w:val="auto"/>
          <w:sz w:val="32"/>
          <w:szCs w:val="32"/>
          <w:lang w:val="en-US" w:eastAsia="zh-CN"/>
        </w:rPr>
        <w:t>购买</w:t>
      </w:r>
      <w:r>
        <w:rPr>
          <w:rFonts w:hint="eastAsia" w:ascii="仿宋_GB2312" w:hAnsi="仿宋_GB2312" w:eastAsia="仿宋_GB2312" w:cs="仿宋_GB2312"/>
          <w:color w:val="auto"/>
          <w:sz w:val="32"/>
          <w:szCs w:val="32"/>
          <w:lang w:val="en-US" w:eastAsia="zh-CN"/>
        </w:rPr>
        <w:t>脱温鸡舍</w:t>
      </w:r>
      <w:r>
        <w:rPr>
          <w:rFonts w:hint="eastAsia" w:ascii="仿宋_GB2312" w:hAnsi="仿宋_GB2312" w:cs="仿宋_GB2312"/>
          <w:color w:val="auto"/>
          <w:sz w:val="32"/>
          <w:szCs w:val="32"/>
          <w:lang w:val="en-US" w:eastAsia="zh-CN"/>
        </w:rPr>
        <w:t>设备、</w:t>
      </w:r>
      <w:r>
        <w:rPr>
          <w:rFonts w:hint="eastAsia" w:ascii="仿宋_GB2312" w:hAnsi="仿宋_GB2312" w:eastAsia="仿宋_GB2312" w:cs="仿宋_GB2312"/>
          <w:color w:val="auto"/>
          <w:sz w:val="32"/>
          <w:szCs w:val="32"/>
          <w:lang w:val="en-US" w:eastAsia="zh-CN"/>
        </w:rPr>
        <w:t>场地内监控</w:t>
      </w:r>
      <w:r>
        <w:rPr>
          <w:rFonts w:hint="eastAsia" w:ascii="仿宋_GB2312" w:hAnsi="仿宋_GB2312" w:cs="仿宋_GB2312"/>
          <w:color w:val="auto"/>
          <w:sz w:val="32"/>
          <w:szCs w:val="32"/>
          <w:lang w:val="en-US" w:eastAsia="zh-CN"/>
        </w:rPr>
        <w:t>设备、消毒、兽医室设备及动物有机废弃物处理机</w:t>
      </w:r>
      <w:r>
        <w:rPr>
          <w:rFonts w:hint="eastAsia" w:ascii="仿宋_GB2312" w:hAnsi="仿宋_GB2312" w:eastAsia="仿宋_GB2312" w:cs="仿宋_GB2312"/>
          <w:color w:val="auto"/>
          <w:sz w:val="32"/>
          <w:szCs w:val="32"/>
          <w:lang w:val="en-US" w:eastAsia="zh-CN"/>
        </w:rPr>
        <w:t>。</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cs="仿宋_GB2312"/>
          <w:color w:val="auto"/>
          <w:lang w:val="en-US" w:eastAsia="zh-CN"/>
        </w:rPr>
        <w:t>项目前期工作。主要包括</w:t>
      </w:r>
      <w:r>
        <w:rPr>
          <w:rFonts w:hint="eastAsia" w:ascii="仿宋_GB2312" w:hAnsi="仿宋_GB2312" w:eastAsia="仿宋_GB2312" w:cs="仿宋_GB2312"/>
          <w:color w:val="auto"/>
          <w:sz w:val="32"/>
          <w:szCs w:val="32"/>
          <w:lang w:val="en-US" w:eastAsia="zh-CN"/>
        </w:rPr>
        <w:t>土地流转费用</w:t>
      </w:r>
      <w:r>
        <w:rPr>
          <w:rFonts w:hint="eastAsia" w:ascii="仿宋_GB2312" w:hAnsi="仿宋_GB2312" w:cs="仿宋_GB2312"/>
          <w:color w:val="auto"/>
          <w:sz w:val="32"/>
          <w:szCs w:val="32"/>
          <w:lang w:val="en-US" w:eastAsia="zh-CN"/>
        </w:rPr>
        <w:t>（含地面附着物）、</w:t>
      </w:r>
      <w:r>
        <w:rPr>
          <w:rFonts w:hint="eastAsia" w:ascii="仿宋_GB2312" w:hAnsi="仿宋_GB2312" w:eastAsia="仿宋_GB2312" w:cs="仿宋_GB2312"/>
          <w:color w:val="auto"/>
          <w:sz w:val="32"/>
          <w:szCs w:val="32"/>
          <w:lang w:val="en-US" w:eastAsia="zh-CN"/>
        </w:rPr>
        <w:t>土地测绘、项目可研报告、规划设计、环评报告、水土保持方案、设施农用地报批</w:t>
      </w:r>
      <w:r>
        <w:rPr>
          <w:rFonts w:hint="eastAsia" w:ascii="仿宋_GB2312" w:hAnsi="仿宋_GB2312" w:cs="仿宋_GB2312"/>
          <w:color w:val="auto"/>
          <w:sz w:val="32"/>
          <w:szCs w:val="32"/>
          <w:lang w:val="en-US" w:eastAsia="zh-CN"/>
        </w:rPr>
        <w:t>、工程造价咨询、工程监理</w:t>
      </w:r>
      <w:r>
        <w:rPr>
          <w:rFonts w:hint="eastAsia" w:ascii="仿宋_GB2312" w:hAnsi="仿宋_GB2312" w:eastAsia="仿宋_GB2312" w:cs="仿宋_GB2312"/>
          <w:color w:val="auto"/>
          <w:sz w:val="32"/>
          <w:szCs w:val="32"/>
          <w:lang w:val="en-US" w:eastAsia="zh-CN"/>
        </w:rPr>
        <w:t>等</w:t>
      </w:r>
      <w:r>
        <w:rPr>
          <w:rFonts w:hint="eastAsia" w:ascii="仿宋_GB2312" w:hAnsi="仿宋_GB2312" w:cs="仿宋_GB2312"/>
          <w:color w:val="auto"/>
          <w:sz w:val="32"/>
          <w:szCs w:val="32"/>
          <w:lang w:val="en-US" w:eastAsia="zh-CN"/>
        </w:rPr>
        <w:t>。</w:t>
      </w:r>
    </w:p>
    <w:p>
      <w:pPr>
        <w:pStyle w:val="5"/>
        <w:ind w:firstLine="640"/>
        <w:rPr>
          <w:color w:val="auto"/>
        </w:rPr>
      </w:pPr>
      <w:r>
        <w:rPr>
          <w:rFonts w:hint="eastAsia"/>
          <w:color w:val="auto"/>
        </w:rPr>
        <w:t>四、项目建设时限及进度</w:t>
      </w:r>
    </w:p>
    <w:p>
      <w:pPr>
        <w:pageBreakBefore w:val="0"/>
        <w:widowControl w:val="0"/>
        <w:kinsoku/>
        <w:wordWrap/>
        <w:overflowPunct/>
        <w:topLinePunct w:val="0"/>
        <w:autoSpaceDE/>
        <w:autoSpaceDN/>
        <w:bidi w:val="0"/>
        <w:adjustRightInd/>
        <w:snapToGrid/>
        <w:ind w:firstLine="640"/>
        <w:textAlignment w:val="auto"/>
        <w:rPr>
          <w:rFonts w:ascii="仿宋_GB2312" w:hAnsi="仿宋_GB2312"/>
          <w:color w:val="auto"/>
        </w:rPr>
      </w:pPr>
      <w:r>
        <w:rPr>
          <w:rStyle w:val="12"/>
          <w:rFonts w:hint="eastAsia"/>
          <w:color w:val="auto"/>
        </w:rPr>
        <w:t>（一）建设时限：</w:t>
      </w:r>
      <w:r>
        <w:rPr>
          <w:rFonts w:hint="eastAsia" w:ascii="仿宋_GB2312" w:hAnsi="仿宋_GB2312"/>
          <w:color w:val="auto"/>
        </w:rPr>
        <w:t>2020年</w:t>
      </w:r>
      <w:r>
        <w:rPr>
          <w:rFonts w:hint="eastAsia" w:ascii="仿宋_GB2312" w:hAnsi="仿宋_GB2312"/>
          <w:color w:val="auto"/>
          <w:lang w:val="en-US" w:eastAsia="zh-CN"/>
        </w:rPr>
        <w:t>6</w:t>
      </w:r>
      <w:r>
        <w:rPr>
          <w:rFonts w:hint="eastAsia" w:ascii="仿宋_GB2312" w:hAnsi="仿宋_GB2312"/>
          <w:color w:val="auto"/>
        </w:rPr>
        <w:t>月—2020年</w:t>
      </w:r>
      <w:r>
        <w:rPr>
          <w:rFonts w:hint="eastAsia" w:ascii="仿宋_GB2312" w:hAnsi="仿宋_GB2312"/>
          <w:color w:val="auto"/>
          <w:lang w:val="en-US" w:eastAsia="zh-CN"/>
        </w:rPr>
        <w:t>11</w:t>
      </w:r>
      <w:r>
        <w:rPr>
          <w:rFonts w:hint="eastAsia" w:ascii="仿宋_GB2312" w:hAnsi="仿宋_GB2312"/>
          <w:color w:val="auto"/>
        </w:rPr>
        <w:t>月。</w:t>
      </w:r>
    </w:p>
    <w:p>
      <w:pPr>
        <w:pageBreakBefore w:val="0"/>
        <w:widowControl w:val="0"/>
        <w:kinsoku/>
        <w:wordWrap/>
        <w:overflowPunct/>
        <w:topLinePunct w:val="0"/>
        <w:autoSpaceDE/>
        <w:autoSpaceDN/>
        <w:bidi w:val="0"/>
        <w:adjustRightInd/>
        <w:snapToGrid/>
        <w:ind w:firstLine="640"/>
        <w:textAlignment w:val="auto"/>
        <w:rPr>
          <w:rFonts w:ascii="仿宋_GB2312" w:hAnsi="仿宋_GB2312"/>
          <w:color w:val="auto"/>
        </w:rPr>
      </w:pPr>
      <w:r>
        <w:rPr>
          <w:rStyle w:val="12"/>
          <w:rFonts w:hint="eastAsia"/>
          <w:color w:val="auto"/>
        </w:rPr>
        <w:t>（二）建设进度：</w:t>
      </w:r>
      <w:r>
        <w:rPr>
          <w:rFonts w:hint="eastAsia" w:ascii="仿宋_GB2312" w:hAnsi="仿宋_GB2312"/>
          <w:color w:val="auto"/>
        </w:rPr>
        <w:t>2020年</w:t>
      </w:r>
      <w:r>
        <w:rPr>
          <w:rFonts w:hint="eastAsia" w:ascii="仿宋_GB2312" w:hAnsi="仿宋_GB2312"/>
          <w:color w:val="auto"/>
          <w:lang w:val="en-US" w:eastAsia="zh-CN"/>
        </w:rPr>
        <w:t>6</w:t>
      </w:r>
      <w:r>
        <w:rPr>
          <w:rFonts w:hint="eastAsia" w:ascii="仿宋_GB2312" w:hAnsi="仿宋_GB2312"/>
          <w:color w:val="auto"/>
        </w:rPr>
        <w:t>月</w:t>
      </w:r>
      <w:r>
        <w:rPr>
          <w:rFonts w:hint="eastAsia" w:ascii="仿宋_GB2312" w:hAnsi="仿宋_GB2312"/>
          <w:color w:val="auto"/>
          <w:lang w:val="en-US" w:eastAsia="zh-CN"/>
        </w:rPr>
        <w:t>10日—7月15日</w:t>
      </w:r>
      <w:r>
        <w:rPr>
          <w:rFonts w:hint="eastAsia" w:ascii="仿宋_GB2312" w:hAnsi="仿宋_GB2312"/>
          <w:color w:val="auto"/>
        </w:rPr>
        <w:t>编制实施方案</w:t>
      </w:r>
      <w:r>
        <w:rPr>
          <w:rFonts w:hint="eastAsia" w:ascii="仿宋_GB2312" w:hAnsi="仿宋_GB2312"/>
          <w:color w:val="auto"/>
          <w:lang w:eastAsia="zh-CN"/>
        </w:rPr>
        <w:t>，完成招投标工作</w:t>
      </w:r>
      <w:r>
        <w:rPr>
          <w:rFonts w:hint="eastAsia" w:ascii="仿宋_GB2312" w:hAnsi="仿宋_GB2312"/>
          <w:color w:val="auto"/>
        </w:rPr>
        <w:t>；</w:t>
      </w:r>
      <w:r>
        <w:rPr>
          <w:rFonts w:hint="eastAsia" w:ascii="仿宋_GB2312" w:hAnsi="仿宋_GB2312"/>
          <w:color w:val="auto"/>
          <w:lang w:val="en-US" w:eastAsia="zh-CN"/>
        </w:rPr>
        <w:t>2020年8月—10月组织项目实施，</w:t>
      </w:r>
      <w:r>
        <w:rPr>
          <w:rFonts w:hint="eastAsia" w:ascii="仿宋_GB2312" w:hAnsi="仿宋_GB2312"/>
          <w:color w:val="auto"/>
        </w:rPr>
        <w:t>2020年</w:t>
      </w:r>
      <w:r>
        <w:rPr>
          <w:rFonts w:hint="eastAsia" w:ascii="仿宋_GB2312" w:hAnsi="仿宋_GB2312"/>
          <w:color w:val="auto"/>
          <w:lang w:val="en-US" w:eastAsia="zh-CN"/>
        </w:rPr>
        <w:t>11</w:t>
      </w:r>
      <w:r>
        <w:rPr>
          <w:rFonts w:hint="eastAsia" w:ascii="仿宋_GB2312" w:hAnsi="仿宋_GB2312"/>
          <w:color w:val="auto"/>
        </w:rPr>
        <w:t>月</w:t>
      </w:r>
      <w:r>
        <w:rPr>
          <w:rFonts w:hint="eastAsia" w:ascii="仿宋_GB2312" w:hAnsi="仿宋_GB2312"/>
          <w:color w:val="auto"/>
          <w:lang w:eastAsia="zh-CN"/>
        </w:rPr>
        <w:t>组织</w:t>
      </w:r>
      <w:r>
        <w:rPr>
          <w:rFonts w:hint="eastAsia" w:ascii="仿宋_GB2312" w:hAnsi="仿宋_GB2312"/>
          <w:color w:val="auto"/>
        </w:rPr>
        <w:t>项目</w:t>
      </w:r>
      <w:r>
        <w:rPr>
          <w:rFonts w:hint="eastAsia" w:ascii="仿宋_GB2312" w:hAnsi="仿宋_GB2312"/>
          <w:color w:val="auto"/>
          <w:lang w:eastAsia="zh-CN"/>
        </w:rPr>
        <w:t>竣工验收</w:t>
      </w:r>
      <w:r>
        <w:rPr>
          <w:rFonts w:hint="eastAsia" w:ascii="仿宋_GB2312" w:hAnsi="仿宋_GB2312"/>
          <w:color w:val="auto"/>
        </w:rPr>
        <w:t>。</w:t>
      </w:r>
    </w:p>
    <w:p>
      <w:pPr>
        <w:pStyle w:val="5"/>
        <w:pageBreakBefore w:val="0"/>
        <w:widowControl w:val="0"/>
        <w:kinsoku/>
        <w:wordWrap/>
        <w:overflowPunct/>
        <w:topLinePunct w:val="0"/>
        <w:autoSpaceDE/>
        <w:autoSpaceDN/>
        <w:bidi w:val="0"/>
        <w:adjustRightInd/>
        <w:snapToGrid/>
        <w:ind w:firstLine="640"/>
        <w:textAlignment w:val="auto"/>
        <w:rPr>
          <w:color w:val="auto"/>
        </w:rPr>
      </w:pPr>
      <w:r>
        <w:rPr>
          <w:rFonts w:hint="eastAsia"/>
          <w:color w:val="auto"/>
        </w:rPr>
        <w:t>五、项目采用的利益链接模式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建好扶贫车间，将资产移交村集体后租赁给</w:t>
      </w:r>
      <w:r>
        <w:rPr>
          <w:rFonts w:hint="eastAsia" w:ascii="仿宋_GB2312" w:hAnsi="仿宋_GB2312" w:eastAsia="仿宋_GB2312" w:cs="仿宋_GB2312"/>
          <w:color w:val="auto"/>
          <w:sz w:val="32"/>
          <w:szCs w:val="32"/>
          <w:lang w:val="en-US" w:eastAsia="zh-CN"/>
        </w:rPr>
        <w:t>梁河</w:t>
      </w:r>
      <w:r>
        <w:rPr>
          <w:rFonts w:hint="eastAsia" w:ascii="仿宋_GB2312" w:hAnsi="仿宋_GB2312" w:eastAsia="仿宋_GB2312" w:cs="仿宋_GB2312"/>
          <w:color w:val="auto"/>
          <w:sz w:val="32"/>
          <w:szCs w:val="32"/>
          <w:lang w:eastAsia="zh-CN"/>
        </w:rPr>
        <w:t>沐丰养殖有限公司经营，</w:t>
      </w:r>
      <w:r>
        <w:rPr>
          <w:rFonts w:hint="eastAsia" w:ascii="仿宋_GB2312" w:hAnsi="仿宋_GB2312"/>
          <w:color w:val="auto"/>
        </w:rPr>
        <w:t>每年租金按照项目投资的</w:t>
      </w:r>
      <w:r>
        <w:rPr>
          <w:rFonts w:hint="eastAsia" w:ascii="仿宋_GB2312" w:hAnsi="仿宋_GB2312"/>
          <w:color w:val="auto"/>
          <w:lang w:val="en-US" w:eastAsia="zh-CN"/>
        </w:rPr>
        <w:t>5</w:t>
      </w:r>
      <w:r>
        <w:rPr>
          <w:rFonts w:hint="eastAsia" w:ascii="仿宋_GB2312" w:hAnsi="仿宋_GB2312"/>
          <w:color w:val="auto"/>
        </w:rPr>
        <w:t>%交村集体，</w:t>
      </w:r>
      <w:r>
        <w:rPr>
          <w:rFonts w:hint="eastAsia" w:ascii="仿宋_GB2312" w:hAnsi="仿宋_GB2312"/>
          <w:color w:val="auto"/>
          <w:lang w:eastAsia="zh-CN"/>
        </w:rPr>
        <w:t>预计</w:t>
      </w:r>
      <w:r>
        <w:rPr>
          <w:rFonts w:hint="eastAsia" w:ascii="仿宋_GB2312" w:hAnsi="仿宋_GB2312" w:eastAsia="仿宋_GB2312" w:cs="仿宋_GB2312"/>
          <w:color w:val="auto"/>
          <w:sz w:val="32"/>
          <w:szCs w:val="32"/>
          <w:lang w:eastAsia="zh-CN"/>
        </w:rPr>
        <w:t>壮大</w:t>
      </w:r>
      <w:r>
        <w:rPr>
          <w:rFonts w:hint="eastAsia" w:ascii="仿宋_GB2312" w:hAnsi="仿宋_GB2312" w:eastAsia="仿宋_GB2312" w:cs="仿宋_GB2312"/>
          <w:color w:val="auto"/>
          <w:sz w:val="32"/>
          <w:szCs w:val="32"/>
          <w:lang w:val="en-US" w:eastAsia="zh-CN"/>
        </w:rPr>
        <w:t>5村集体经济</w:t>
      </w:r>
      <w:r>
        <w:rPr>
          <w:rFonts w:hint="eastAsia" w:ascii="仿宋_GB2312" w:hAnsi="仿宋_GB2312" w:eastAsia="仿宋_GB2312" w:cs="仿宋_GB2312"/>
          <w:color w:val="auto"/>
          <w:sz w:val="32"/>
          <w:szCs w:val="32"/>
          <w:lang w:eastAsia="zh-CN"/>
        </w:rPr>
        <w:t>，同时，带动全县</w:t>
      </w:r>
      <w:r>
        <w:rPr>
          <w:rFonts w:hint="eastAsia" w:ascii="仿宋_GB2312" w:hAnsi="仿宋_GB2312" w:eastAsia="仿宋_GB2312" w:cs="仿宋_GB2312"/>
          <w:color w:val="auto"/>
          <w:sz w:val="32"/>
          <w:szCs w:val="32"/>
          <w:lang w:val="en-US" w:eastAsia="zh-CN"/>
        </w:rPr>
        <w:t>200户以上农户共同发展肉鸡养殖，其中：</w:t>
      </w:r>
      <w:r>
        <w:rPr>
          <w:rFonts w:hint="eastAsia" w:ascii="仿宋_GB2312" w:hAnsi="仿宋_GB2312" w:cs="仿宋_GB2312"/>
          <w:color w:val="auto"/>
          <w:sz w:val="32"/>
          <w:szCs w:val="32"/>
          <w:lang w:eastAsia="zh-CN"/>
        </w:rPr>
        <w:t>增加建档立卡贫困户就业岗位和带动发展肉鸡养殖</w:t>
      </w:r>
      <w:r>
        <w:rPr>
          <w:rFonts w:hint="eastAsia" w:ascii="仿宋_GB2312" w:hAnsi="仿宋_GB2312" w:cs="仿宋_GB2312"/>
          <w:color w:val="auto"/>
          <w:sz w:val="32"/>
          <w:szCs w:val="32"/>
          <w:lang w:val="en-US" w:eastAsia="zh-CN"/>
        </w:rPr>
        <w:t>50户以上</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租赁年限20年，公司在</w:t>
      </w:r>
      <w:r>
        <w:rPr>
          <w:rFonts w:hint="eastAsia" w:ascii="仿宋_GB2312" w:hAnsi="仿宋_GB2312" w:eastAsia="仿宋_GB2312" w:cs="仿宋_GB2312"/>
          <w:color w:val="auto"/>
          <w:sz w:val="32"/>
          <w:szCs w:val="32"/>
          <w:lang w:val="en-US" w:eastAsia="zh-CN"/>
        </w:rPr>
        <w:t>租赁期间必须维护好设施设备，保证能正常经营。租金由村集体统筹使用，主要用于产业发展和公益性岗位支出。</w:t>
      </w:r>
    </w:p>
    <w:p>
      <w:pPr>
        <w:pStyle w:val="5"/>
        <w:ind w:firstLine="640"/>
        <w:rPr>
          <w:color w:val="auto"/>
        </w:rPr>
      </w:pPr>
      <w:r>
        <w:rPr>
          <w:rFonts w:hint="eastAsia"/>
          <w:color w:val="auto"/>
        </w:rPr>
        <w:t>六、项目资金来源及补助环节</w:t>
      </w:r>
    </w:p>
    <w:p>
      <w:pPr>
        <w:ind w:firstLine="640"/>
        <w:rPr>
          <w:rStyle w:val="12"/>
          <w:rFonts w:hint="eastAsia" w:eastAsia="楷体"/>
          <w:color w:val="auto"/>
          <w:lang w:eastAsia="zh-CN"/>
        </w:rPr>
      </w:pPr>
      <w:r>
        <w:rPr>
          <w:rStyle w:val="12"/>
          <w:rFonts w:hint="eastAsia"/>
          <w:color w:val="auto"/>
        </w:rPr>
        <w:t>（一）资金来源</w:t>
      </w:r>
      <w:r>
        <w:rPr>
          <w:rStyle w:val="12"/>
          <w:rFonts w:hint="eastAsia" w:eastAsia="楷体"/>
          <w:color w:val="auto"/>
          <w:lang w:eastAsia="zh-CN"/>
        </w:rPr>
        <w:t>。</w:t>
      </w:r>
    </w:p>
    <w:p>
      <w:pPr>
        <w:ind w:firstLine="64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1.财政</w:t>
      </w:r>
      <w:r>
        <w:rPr>
          <w:rFonts w:hint="eastAsia" w:ascii="仿宋_GB2312" w:hAnsi="仿宋_GB2312" w:eastAsia="仿宋_GB2312" w:cs="仿宋_GB2312"/>
          <w:color w:val="auto"/>
          <w:sz w:val="32"/>
          <w:szCs w:val="32"/>
          <w:lang w:val="en-US" w:eastAsia="zh-CN"/>
        </w:rPr>
        <w:t>资金</w:t>
      </w:r>
      <w:r>
        <w:rPr>
          <w:rFonts w:hint="eastAsia" w:ascii="仿宋_GB2312" w:hAnsi="仿宋_GB2312" w:cs="仿宋_GB2312"/>
          <w:color w:val="auto"/>
          <w:sz w:val="32"/>
          <w:szCs w:val="32"/>
          <w:lang w:val="en-US" w:eastAsia="zh-CN"/>
        </w:rPr>
        <w:t>1336.15万元，</w:t>
      </w:r>
      <w:r>
        <w:rPr>
          <w:rFonts w:hint="eastAsia" w:ascii="仿宋_GB2312" w:hAnsi="仿宋_GB2312"/>
          <w:color w:val="auto"/>
          <w:lang w:eastAsia="zh-CN"/>
        </w:rPr>
        <w:t>其</w:t>
      </w:r>
      <w:r>
        <w:rPr>
          <w:rFonts w:hint="eastAsia" w:ascii="仿宋_GB2312" w:hAnsi="仿宋_GB2312" w:cs="仿宋_GB2312"/>
          <w:color w:val="auto"/>
          <w:sz w:val="32"/>
          <w:szCs w:val="32"/>
          <w:lang w:val="en-US" w:eastAsia="zh-CN"/>
        </w:rPr>
        <w:t>中：第二批中央专项资金369.148万元，第五批中央财政专项扶贫资金431万元，省烟草公司（省烟草专卖局）帮扶资金200万元，县级自筹资金336.002万元；</w:t>
      </w:r>
    </w:p>
    <w:p>
      <w:pPr>
        <w:ind w:firstLine="64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2.村集体承担土地流转（含地面附着物）及项目前期费用，用公司预付租金支付，预计163.85万元。</w:t>
      </w:r>
    </w:p>
    <w:p>
      <w:pPr>
        <w:pStyle w:val="6"/>
        <w:ind w:firstLine="640"/>
        <w:rPr>
          <w:color w:val="auto"/>
        </w:rPr>
      </w:pPr>
      <w:r>
        <w:rPr>
          <w:rFonts w:hint="eastAsia"/>
          <w:color w:val="auto"/>
        </w:rPr>
        <w:t>（二）资金拨付及</w:t>
      </w:r>
      <w:r>
        <w:rPr>
          <w:rFonts w:hint="eastAsia"/>
          <w:color w:val="auto"/>
          <w:lang w:eastAsia="zh-CN"/>
        </w:rPr>
        <w:t>支持</w:t>
      </w:r>
      <w:r>
        <w:rPr>
          <w:rFonts w:hint="eastAsia"/>
          <w:color w:val="auto"/>
        </w:rPr>
        <w:t>环节。</w:t>
      </w:r>
    </w:p>
    <w:p>
      <w:pPr>
        <w:ind w:firstLine="640"/>
        <w:rPr>
          <w:rFonts w:hint="eastAsia" w:ascii="仿宋_GB2312" w:hAnsi="仿宋_GB2312"/>
          <w:color w:val="auto"/>
        </w:rPr>
      </w:pPr>
      <w:r>
        <w:rPr>
          <w:rFonts w:hint="eastAsia" w:ascii="仿宋_GB2312" w:hAnsi="仿宋_GB2312"/>
          <w:color w:val="auto"/>
        </w:rPr>
        <w:t>1.资金拨付。</w:t>
      </w:r>
    </w:p>
    <w:p>
      <w:pPr>
        <w:ind w:firstLine="640"/>
        <w:rPr>
          <w:rFonts w:hint="eastAsia" w:ascii="仿宋_GB2312" w:hAnsi="仿宋_GB2312"/>
          <w:color w:val="auto"/>
        </w:rPr>
      </w:pPr>
      <w:r>
        <w:rPr>
          <w:rFonts w:hint="eastAsia" w:ascii="仿宋_GB2312" w:hAnsi="仿宋_GB2312"/>
          <w:color w:val="auto"/>
          <w:lang w:eastAsia="zh-CN"/>
        </w:rPr>
        <w:t>（</w:t>
      </w:r>
      <w:r>
        <w:rPr>
          <w:rFonts w:hint="eastAsia" w:ascii="仿宋_GB2312" w:hAnsi="仿宋_GB2312"/>
          <w:color w:val="auto"/>
          <w:lang w:val="en-US" w:eastAsia="zh-CN"/>
        </w:rPr>
        <w:t>1）财政资金</w:t>
      </w:r>
      <w:r>
        <w:rPr>
          <w:rFonts w:hint="eastAsia" w:ascii="仿宋_GB2312" w:hAnsi="仿宋_GB2312" w:cs="仿宋_GB2312"/>
          <w:color w:val="auto"/>
          <w:sz w:val="32"/>
          <w:szCs w:val="32"/>
          <w:lang w:val="en-US" w:eastAsia="zh-CN"/>
        </w:rPr>
        <w:t>1336.15万元。</w:t>
      </w:r>
      <w:r>
        <w:rPr>
          <w:rFonts w:hint="eastAsia" w:ascii="仿宋_GB2312" w:hAnsi="仿宋_GB2312"/>
          <w:color w:val="auto"/>
        </w:rPr>
        <w:t>由县级财政局将项目资金拨付到县农业农村局。项目实行报账制，项目实施完成后，由项目施工单位提出验收申请，项目验收合格后拨付资金。</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2）公司预付租金。</w:t>
      </w:r>
      <w:r>
        <w:rPr>
          <w:rFonts w:hint="eastAsia" w:ascii="仿宋_GB2312" w:hAnsi="仿宋_GB2312" w:cs="仿宋_GB2312"/>
          <w:color w:val="auto"/>
          <w:lang w:val="en-US" w:eastAsia="zh-CN"/>
        </w:rPr>
        <w:t>公司</w:t>
      </w:r>
      <w:r>
        <w:rPr>
          <w:rFonts w:hint="eastAsia" w:ascii="仿宋_GB2312" w:hAnsi="仿宋_GB2312" w:eastAsia="仿宋_GB2312" w:cs="仿宋_GB2312"/>
          <w:color w:val="auto"/>
          <w:lang w:val="en-US" w:eastAsia="zh-CN"/>
        </w:rPr>
        <w:t>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梁河县肉鸡养殖扶贫车间建设项目合作</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lang w:val="en-US" w:eastAsia="zh-CN"/>
        </w:rPr>
        <w:t>》</w:t>
      </w:r>
      <w:r>
        <w:rPr>
          <w:rFonts w:hint="eastAsia" w:ascii="仿宋_GB2312" w:hAnsi="仿宋_GB2312" w:cs="仿宋_GB2312"/>
          <w:color w:val="auto"/>
          <w:lang w:val="en-US" w:eastAsia="zh-CN"/>
        </w:rPr>
        <w:t>，将预付租金汇入县农业农村局账户，县农业农村局根据前期工作开展情况代村集体列支</w:t>
      </w:r>
      <w:r>
        <w:rPr>
          <w:rFonts w:hint="eastAsia" w:ascii="仿宋_GB2312" w:hAnsi="仿宋_GB2312" w:eastAsia="仿宋_GB2312" w:cs="仿宋_GB2312"/>
          <w:color w:val="auto"/>
          <w:sz w:val="32"/>
          <w:szCs w:val="32"/>
          <w:lang w:val="en-US" w:eastAsia="zh-CN"/>
        </w:rPr>
        <w:t>项目前期费用</w:t>
      </w:r>
      <w:r>
        <w:rPr>
          <w:rFonts w:hint="eastAsia" w:ascii="仿宋_GB2312" w:hAnsi="仿宋_GB2312" w:cs="仿宋_GB2312"/>
          <w:color w:val="auto"/>
          <w:sz w:val="32"/>
          <w:szCs w:val="32"/>
          <w:lang w:val="en-US" w:eastAsia="zh-CN"/>
        </w:rPr>
        <w:t>，主要包括</w:t>
      </w:r>
      <w:r>
        <w:rPr>
          <w:rFonts w:hint="eastAsia" w:ascii="仿宋_GB2312" w:hAnsi="仿宋_GB2312" w:eastAsia="仿宋_GB2312" w:cs="仿宋_GB2312"/>
          <w:color w:val="auto"/>
          <w:sz w:val="32"/>
          <w:szCs w:val="32"/>
          <w:lang w:val="en-US" w:eastAsia="zh-CN"/>
        </w:rPr>
        <w:t>土地流转费用</w:t>
      </w:r>
      <w:r>
        <w:rPr>
          <w:rFonts w:hint="eastAsia" w:ascii="仿宋_GB2312" w:hAnsi="仿宋_GB2312" w:cs="仿宋_GB2312"/>
          <w:color w:val="auto"/>
          <w:sz w:val="32"/>
          <w:szCs w:val="32"/>
          <w:lang w:val="en-US" w:eastAsia="zh-CN"/>
        </w:rPr>
        <w:t>（含地面附着物）、</w:t>
      </w:r>
      <w:r>
        <w:rPr>
          <w:rFonts w:hint="eastAsia" w:ascii="仿宋_GB2312" w:hAnsi="仿宋_GB2312" w:eastAsia="仿宋_GB2312" w:cs="仿宋_GB2312"/>
          <w:color w:val="auto"/>
          <w:sz w:val="32"/>
          <w:szCs w:val="32"/>
          <w:lang w:val="en-US" w:eastAsia="zh-CN"/>
        </w:rPr>
        <w:t>土地测绘、项目可研报告、规划设计、环评报告、水土保持方案、设施农用地报批</w:t>
      </w:r>
      <w:r>
        <w:rPr>
          <w:rFonts w:hint="eastAsia" w:ascii="仿宋_GB2312" w:hAnsi="仿宋_GB2312" w:cs="仿宋_GB2312"/>
          <w:color w:val="auto"/>
          <w:sz w:val="32"/>
          <w:szCs w:val="32"/>
          <w:lang w:val="en-US" w:eastAsia="zh-CN"/>
        </w:rPr>
        <w:t>、工程造价咨询、工程监理</w:t>
      </w:r>
      <w:r>
        <w:rPr>
          <w:rFonts w:hint="eastAsia" w:ascii="仿宋_GB2312" w:hAnsi="仿宋_GB2312" w:eastAsia="仿宋_GB2312" w:cs="仿宋_GB2312"/>
          <w:color w:val="auto"/>
          <w:sz w:val="32"/>
          <w:szCs w:val="32"/>
          <w:lang w:val="en-US" w:eastAsia="zh-CN"/>
        </w:rPr>
        <w:t>等费用</w:t>
      </w:r>
      <w:r>
        <w:rPr>
          <w:rFonts w:hint="eastAsia" w:ascii="仿宋_GB2312" w:hAnsi="仿宋_GB2312" w:cs="仿宋_GB2312"/>
          <w:color w:val="auto"/>
          <w:sz w:val="32"/>
          <w:szCs w:val="32"/>
          <w:lang w:val="en-US" w:eastAsia="zh-CN"/>
        </w:rPr>
        <w:t>，以实际发生为准。</w:t>
      </w:r>
    </w:p>
    <w:p>
      <w:pPr>
        <w:keepNext w:val="0"/>
        <w:keepLines w:val="0"/>
        <w:pageBreakBefore w:val="0"/>
        <w:widowControl w:val="0"/>
        <w:numPr>
          <w:ilvl w:val="0"/>
          <w:numId w:val="0"/>
        </w:numPr>
        <w:kinsoku/>
        <w:wordWrap/>
        <w:overflowPunct/>
        <w:topLinePunct w:val="0"/>
        <w:bidi w:val="0"/>
        <w:snapToGrid/>
        <w:spacing w:line="600" w:lineRule="exact"/>
        <w:ind w:right="0" w:rightChars="0" w:firstLine="640" w:firstLineChars="200"/>
        <w:jc w:val="both"/>
        <w:textAlignment w:val="auto"/>
        <w:outlineLvl w:val="9"/>
        <w:rPr>
          <w:rFonts w:hint="eastAsia" w:ascii="仿宋_GB2312" w:hAnsi="仿宋_GB2312"/>
          <w:color w:val="auto"/>
        </w:rPr>
      </w:pPr>
      <w:r>
        <w:rPr>
          <w:rFonts w:hint="eastAsia" w:ascii="仿宋_GB2312" w:hAnsi="仿宋_GB2312"/>
          <w:color w:val="auto"/>
        </w:rPr>
        <w:t>2.</w:t>
      </w:r>
      <w:r>
        <w:rPr>
          <w:rFonts w:hint="eastAsia" w:ascii="仿宋_GB2312" w:hAnsi="仿宋_GB2312"/>
          <w:color w:val="auto"/>
          <w:lang w:eastAsia="zh-CN"/>
        </w:rPr>
        <w:t>支持</w:t>
      </w:r>
      <w:r>
        <w:rPr>
          <w:rFonts w:hint="eastAsia" w:ascii="仿宋_GB2312" w:hAnsi="仿宋_GB2312"/>
          <w:color w:val="auto"/>
        </w:rPr>
        <w:t>环节。</w:t>
      </w:r>
    </w:p>
    <w:p>
      <w:pPr>
        <w:ind w:firstLine="640"/>
        <w:rPr>
          <w:rFonts w:hint="eastAsia" w:ascii="仿宋_GB2312" w:hAnsi="仿宋_GB2312"/>
          <w:color w:val="auto"/>
          <w:lang w:val="en-US" w:eastAsia="zh-CN"/>
        </w:rPr>
      </w:pPr>
      <w:r>
        <w:rPr>
          <w:rFonts w:hint="eastAsia" w:ascii="仿宋_GB2312" w:hAnsi="仿宋_GB2312"/>
          <w:color w:val="auto"/>
          <w:lang w:eastAsia="zh-CN"/>
        </w:rPr>
        <w:t>（</w:t>
      </w:r>
      <w:r>
        <w:rPr>
          <w:rFonts w:hint="eastAsia" w:ascii="仿宋_GB2312" w:hAnsi="仿宋_GB2312"/>
          <w:color w:val="auto"/>
          <w:lang w:val="en-US" w:eastAsia="zh-CN"/>
        </w:rPr>
        <w:t>1）财政资金支持环节。</w:t>
      </w:r>
    </w:p>
    <w:p>
      <w:pPr>
        <w:ind w:firstLine="640"/>
        <w:rPr>
          <w:rFonts w:hint="default" w:ascii="仿宋_GB2312" w:hAnsi="仿宋_GB2312" w:eastAsia="仿宋_GB2312"/>
          <w:color w:val="auto"/>
          <w:lang w:val="en-US" w:eastAsia="zh-CN"/>
        </w:rPr>
      </w:pPr>
      <w:r>
        <w:rPr>
          <w:rFonts w:hint="eastAsia" w:ascii="仿宋_GB2312" w:hAnsi="仿宋_GB2312"/>
          <w:color w:val="auto"/>
        </w:rPr>
        <w:t>项目管理费</w:t>
      </w:r>
      <w:r>
        <w:rPr>
          <w:rFonts w:hint="eastAsia" w:ascii="仿宋_GB2312" w:hAnsi="仿宋_GB2312"/>
          <w:color w:val="auto"/>
          <w:lang w:val="en-US" w:eastAsia="zh-CN"/>
        </w:rPr>
        <w:t>2万元，主要用于差旅费、资料费及其他交通费。</w:t>
      </w:r>
    </w:p>
    <w:p>
      <w:pPr>
        <w:keepNext w:val="0"/>
        <w:keepLines w:val="0"/>
        <w:pageBreakBefore w:val="0"/>
        <w:widowControl w:val="0"/>
        <w:numPr>
          <w:ilvl w:val="0"/>
          <w:numId w:val="0"/>
        </w:numPr>
        <w:kinsoku/>
        <w:wordWrap/>
        <w:overflowPunct/>
        <w:topLinePunct w:val="0"/>
        <w:bidi w:val="0"/>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设备购置</w:t>
      </w:r>
      <w:r>
        <w:rPr>
          <w:rFonts w:hint="eastAsia" w:ascii="仿宋_GB2312" w:hAnsi="仿宋_GB2312" w:cs="仿宋_GB2312"/>
          <w:b w:val="0"/>
          <w:bCs w:val="0"/>
          <w:color w:val="auto"/>
          <w:sz w:val="32"/>
          <w:szCs w:val="32"/>
          <w:lang w:val="en-US" w:eastAsia="zh-CN"/>
        </w:rPr>
        <w:t>及安装调试费</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5万元，建筑安装工程费</w:t>
      </w:r>
      <w:r>
        <w:rPr>
          <w:rFonts w:hint="eastAsia" w:ascii="仿宋_GB2312" w:hAnsi="仿宋_GB2312" w:cs="仿宋_GB2312"/>
          <w:b w:val="0"/>
          <w:bCs w:val="0"/>
          <w:color w:val="auto"/>
          <w:sz w:val="32"/>
          <w:szCs w:val="32"/>
          <w:lang w:val="en-US" w:eastAsia="zh-CN"/>
        </w:rPr>
        <w:t>485</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7万元，附属工程1</w:t>
      </w:r>
      <w:r>
        <w:rPr>
          <w:rFonts w:hint="eastAsia" w:ascii="仿宋_GB2312" w:hAnsi="仿宋_GB2312" w:cs="仿宋_GB2312"/>
          <w:b w:val="0"/>
          <w:bCs w:val="0"/>
          <w:color w:val="auto"/>
          <w:sz w:val="32"/>
          <w:szCs w:val="32"/>
          <w:lang w:val="en-US" w:eastAsia="zh-CN"/>
        </w:rPr>
        <w:t>23</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8万元</w:t>
      </w:r>
      <w:r>
        <w:rPr>
          <w:rFonts w:hint="eastAsia" w:ascii="仿宋_GB2312" w:hAnsi="仿宋_GB2312" w:cs="仿宋_GB2312"/>
          <w:b w:val="0"/>
          <w:bCs w:val="0"/>
          <w:color w:val="auto"/>
          <w:sz w:val="32"/>
          <w:szCs w:val="32"/>
          <w:lang w:val="en-US" w:eastAsia="zh-CN"/>
        </w:rPr>
        <w:t>,计：1334.15万元（详见投资概算表）</w:t>
      </w:r>
      <w:r>
        <w:rPr>
          <w:rFonts w:hint="eastAsia" w:ascii="仿宋_GB2312" w:hAnsi="仿宋_GB2312" w:eastAsia="仿宋_GB2312" w:cs="仿宋_GB2312"/>
          <w:b w:val="0"/>
          <w:bCs w:val="0"/>
          <w:color w:val="auto"/>
          <w:sz w:val="32"/>
          <w:szCs w:val="32"/>
          <w:lang w:val="en-US" w:eastAsia="zh-CN"/>
        </w:rPr>
        <w:t>。</w:t>
      </w:r>
    </w:p>
    <w:p>
      <w:pPr>
        <w:bidi w:val="0"/>
        <w:rPr>
          <w:rFonts w:hint="eastAsia"/>
          <w:color w:val="auto"/>
          <w:lang w:val="en-US" w:eastAsia="zh-CN"/>
        </w:rPr>
      </w:pPr>
      <w:r>
        <w:rPr>
          <w:rFonts w:hint="eastAsia"/>
          <w:color w:val="auto"/>
          <w:lang w:val="en-US" w:eastAsia="zh-CN"/>
        </w:rPr>
        <w:t>共计：</w:t>
      </w:r>
      <w:r>
        <w:rPr>
          <w:rFonts w:hint="eastAsia" w:ascii="仿宋_GB2312" w:hAnsi="仿宋_GB2312" w:cs="仿宋_GB2312"/>
          <w:color w:val="auto"/>
          <w:sz w:val="32"/>
          <w:szCs w:val="32"/>
          <w:lang w:val="en-US" w:eastAsia="zh-CN"/>
        </w:rPr>
        <w:t>1336.15万元。</w:t>
      </w:r>
    </w:p>
    <w:p>
      <w:pPr>
        <w:rPr>
          <w:rFonts w:hint="default" w:ascii="仿宋_GB2312" w:hAnsi="仿宋_GB2312" w:eastAsia="仿宋_GB2312" w:cs="仿宋_GB2312"/>
          <w:color w:val="auto"/>
          <w:lang w:val="en-US" w:eastAsia="zh-CN"/>
        </w:rPr>
      </w:pPr>
      <w:r>
        <w:rPr>
          <w:rFonts w:hint="eastAsia" w:ascii="仿宋_GB2312" w:hAnsi="仿宋_GB2312" w:cs="仿宋_GB2312"/>
          <w:color w:val="auto"/>
          <w:lang w:val="en-US" w:eastAsia="zh-CN"/>
        </w:rPr>
        <w:t>（2）租金支持环节。</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主要用于</w:t>
      </w:r>
      <w:r>
        <w:rPr>
          <w:rFonts w:hint="eastAsia" w:ascii="仿宋_GB2312" w:hAnsi="仿宋_GB2312" w:eastAsia="仿宋_GB2312" w:cs="仿宋_GB2312"/>
          <w:color w:val="auto"/>
          <w:lang w:val="en-US" w:eastAsia="zh-CN"/>
        </w:rPr>
        <w:t>项目前期费用，主要包括土地流转费用</w:t>
      </w:r>
      <w:r>
        <w:rPr>
          <w:rFonts w:hint="eastAsia" w:ascii="仿宋_GB2312" w:hAnsi="仿宋_GB2312" w:cs="仿宋_GB2312"/>
          <w:color w:val="auto"/>
          <w:lang w:val="en-US" w:eastAsia="zh-CN"/>
        </w:rPr>
        <w:t>（含地面附作物补助）</w:t>
      </w:r>
      <w:r>
        <w:rPr>
          <w:rFonts w:hint="eastAsia" w:ascii="仿宋_GB2312" w:hAnsi="仿宋_GB2312" w:eastAsia="仿宋_GB2312" w:cs="仿宋_GB2312"/>
          <w:color w:val="auto"/>
          <w:lang w:val="en-US" w:eastAsia="zh-CN"/>
        </w:rPr>
        <w:t>、土地测绘、项目可研报告、规划设计、环评报告、水土保持方案、设施农用地报批、工程造价咨询</w:t>
      </w:r>
      <w:r>
        <w:rPr>
          <w:rFonts w:hint="eastAsia" w:ascii="仿宋_GB2312" w:hAnsi="仿宋_GB2312" w:cs="仿宋_GB2312"/>
          <w:color w:val="auto"/>
          <w:lang w:val="en-US" w:eastAsia="zh-CN"/>
        </w:rPr>
        <w:t>、工程监理</w:t>
      </w:r>
      <w:r>
        <w:rPr>
          <w:rFonts w:hint="eastAsia" w:ascii="仿宋_GB2312" w:hAnsi="仿宋_GB2312" w:eastAsia="仿宋_GB2312" w:cs="仿宋_GB2312"/>
          <w:color w:val="auto"/>
          <w:lang w:val="en-US" w:eastAsia="zh-CN"/>
        </w:rPr>
        <w:t>等费用。</w:t>
      </w:r>
    </w:p>
    <w:p>
      <w:pPr>
        <w:bidi w:val="0"/>
        <w:rPr>
          <w:rFonts w:hint="eastAsia"/>
          <w:color w:val="auto"/>
          <w:lang w:val="en-US" w:eastAsia="zh-CN"/>
        </w:rPr>
      </w:pPr>
      <w:r>
        <w:rPr>
          <w:rFonts w:hint="eastAsia"/>
          <w:color w:val="auto"/>
          <w:lang w:val="en-US" w:eastAsia="zh-CN"/>
        </w:rPr>
        <w:t>以实际发生费用为准。</w:t>
      </w:r>
    </w:p>
    <w:p>
      <w:pPr>
        <w:bidi w:val="0"/>
        <w:rPr>
          <w:rFonts w:hint="eastAsia"/>
          <w:color w:val="auto"/>
          <w:lang w:val="en-US" w:eastAsia="zh-CN"/>
        </w:rPr>
      </w:pPr>
      <w:r>
        <w:rPr>
          <w:rFonts w:hint="eastAsia"/>
          <w:color w:val="auto"/>
          <w:lang w:val="en-US" w:eastAsia="zh-CN"/>
        </w:rPr>
        <w:t>表一：投资概算表</w:t>
      </w:r>
    </w:p>
    <w:tbl>
      <w:tblPr>
        <w:tblStyle w:val="9"/>
        <w:tblW w:w="9225" w:type="dxa"/>
        <w:tblInd w:w="-324" w:type="dxa"/>
        <w:tblLayout w:type="fixed"/>
        <w:tblCellMar>
          <w:top w:w="0" w:type="dxa"/>
          <w:left w:w="0" w:type="dxa"/>
          <w:bottom w:w="0" w:type="dxa"/>
          <w:right w:w="0" w:type="dxa"/>
        </w:tblCellMar>
      </w:tblPr>
      <w:tblGrid>
        <w:gridCol w:w="690"/>
        <w:gridCol w:w="2411"/>
        <w:gridCol w:w="709"/>
        <w:gridCol w:w="1155"/>
        <w:gridCol w:w="1338"/>
        <w:gridCol w:w="1632"/>
        <w:gridCol w:w="1290"/>
      </w:tblGrid>
      <w:tr>
        <w:tblPrEx>
          <w:tblCellMar>
            <w:top w:w="0" w:type="dxa"/>
            <w:left w:w="0" w:type="dxa"/>
            <w:bottom w:w="0" w:type="dxa"/>
            <w:right w:w="0" w:type="dxa"/>
          </w:tblCellMar>
        </w:tblPrEx>
        <w:trPr>
          <w:trHeight w:val="78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编号</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项目名称</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单位</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数量</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综合单价</w:t>
            </w:r>
            <w:r>
              <w:rPr>
                <w:rFonts w:hint="eastAsia"/>
                <w:color w:val="auto"/>
                <w:sz w:val="28"/>
                <w:szCs w:val="28"/>
                <w:lang w:val="en-US" w:eastAsia="zh-CN"/>
              </w:rPr>
              <w:br w:type="textWrapping"/>
            </w:r>
            <w:r>
              <w:rPr>
                <w:rFonts w:hint="eastAsia"/>
                <w:color w:val="auto"/>
                <w:sz w:val="28"/>
                <w:szCs w:val="28"/>
                <w:lang w:val="en-US" w:eastAsia="zh-CN"/>
              </w:rPr>
              <w:t>（元/㎡）</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概算金额</w:t>
            </w:r>
            <w:r>
              <w:rPr>
                <w:rFonts w:hint="eastAsia"/>
                <w:color w:val="auto"/>
                <w:sz w:val="28"/>
                <w:szCs w:val="28"/>
                <w:lang w:val="en-US" w:eastAsia="zh-CN"/>
              </w:rPr>
              <w:br w:type="textWrapping"/>
            </w:r>
            <w:r>
              <w:rPr>
                <w:rFonts w:hint="eastAsia"/>
                <w:color w:val="auto"/>
                <w:sz w:val="28"/>
                <w:szCs w:val="28"/>
                <w:lang w:val="en-US" w:eastAsia="zh-CN"/>
              </w:rPr>
              <w:t>（万元）</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备  注</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一</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设备购置费</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脱温鸡舍设备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栋</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rPr>
            </w:pPr>
            <w:r>
              <w:rPr>
                <w:rFonts w:hint="eastAsia"/>
                <w:color w:val="auto"/>
                <w:sz w:val="28"/>
                <w:szCs w:val="28"/>
                <w:lang w:val="en-US" w:eastAsia="zh-CN"/>
              </w:rPr>
              <w:t>940000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564.00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1"/>
                <w:szCs w:val="21"/>
              </w:rPr>
            </w:pPr>
            <w:r>
              <w:rPr>
                <w:rFonts w:hint="eastAsia"/>
                <w:color w:val="auto"/>
                <w:sz w:val="21"/>
                <w:szCs w:val="21"/>
                <w:lang w:val="en-US" w:eastAsia="zh-CN"/>
              </w:rPr>
              <w:t>详见设备清单</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有机肥生产设备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1020000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102.00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1"/>
                <w:szCs w:val="21"/>
              </w:rPr>
            </w:pPr>
            <w:r>
              <w:rPr>
                <w:rFonts w:hint="eastAsia"/>
                <w:color w:val="auto"/>
                <w:sz w:val="21"/>
                <w:szCs w:val="21"/>
                <w:lang w:val="en-US" w:eastAsia="zh-CN"/>
              </w:rPr>
              <w:t>详见设备清单</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发电机(500kw)</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290000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29.00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监控设备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100000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10.00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1"/>
                <w:szCs w:val="21"/>
              </w:rPr>
              <w:t>含监控、消毒及兽医室设备</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eastAsia="zh-CN"/>
              </w:rPr>
            </w:pPr>
            <w:r>
              <w:rPr>
                <w:rFonts w:hint="eastAsia"/>
                <w:color w:val="auto"/>
                <w:sz w:val="28"/>
                <w:szCs w:val="28"/>
                <w:lang w:val="en-US" w:eastAsia="zh-CN"/>
              </w:rPr>
              <w:t>5</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动物有机废弃物</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处理机</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仿宋_GB2312" w:cs="仿宋_GB2312" w:asciiTheme="minorHAnsi" w:hAnsiTheme="minorHAnsi"/>
                <w:color w:val="auto"/>
                <w:kern w:val="2"/>
                <w:sz w:val="28"/>
                <w:szCs w:val="28"/>
                <w:lang w:val="en-US" w:eastAsia="zh-CN" w:bidi="ar-SA"/>
              </w:rPr>
            </w:pPr>
            <w:r>
              <w:rPr>
                <w:rFonts w:hint="eastAsia"/>
                <w:color w:val="auto"/>
                <w:sz w:val="28"/>
                <w:szCs w:val="28"/>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仿宋_GB2312" w:cs="仿宋_GB2312" w:asciiTheme="minorHAnsi" w:hAnsiTheme="minorHAnsi"/>
                <w:color w:val="auto"/>
                <w:kern w:val="2"/>
                <w:sz w:val="28"/>
                <w:szCs w:val="28"/>
                <w:lang w:val="en-US" w:eastAsia="zh-CN" w:bidi="ar-SA"/>
              </w:rPr>
            </w:pPr>
            <w:r>
              <w:rPr>
                <w:rFonts w:hint="eastAsia"/>
                <w:color w:val="auto"/>
                <w:sz w:val="28"/>
                <w:szCs w:val="28"/>
                <w:lang w:val="en-US" w:eastAsia="zh-CN"/>
              </w:rPr>
              <w:t>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eastAsia="zh-CN"/>
              </w:rPr>
            </w:pPr>
            <w:r>
              <w:rPr>
                <w:rFonts w:hint="eastAsia"/>
                <w:color w:val="auto"/>
                <w:sz w:val="28"/>
                <w:szCs w:val="28"/>
                <w:lang w:val="en-US" w:eastAsia="zh-CN"/>
              </w:rPr>
              <w:t>200000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eastAsia="zh-CN"/>
              </w:rPr>
            </w:pPr>
            <w:r>
              <w:rPr>
                <w:rFonts w:hint="eastAsia"/>
                <w:color w:val="auto"/>
                <w:sz w:val="28"/>
                <w:szCs w:val="28"/>
                <w:lang w:val="en-US" w:eastAsia="zh-CN"/>
              </w:rPr>
              <w:t>20.00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1"/>
                <w:szCs w:val="21"/>
              </w:rPr>
            </w:pPr>
            <w:r>
              <w:rPr>
                <w:rFonts w:hint="eastAsia"/>
                <w:color w:val="auto"/>
                <w:sz w:val="21"/>
                <w:szCs w:val="21"/>
              </w:rPr>
              <w:t>JDX-700(JDX-11FXC06)(2020，版带提升机)</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仿宋_GB2312"/>
                <w:color w:val="auto"/>
                <w:sz w:val="28"/>
                <w:szCs w:val="28"/>
                <w:lang w:val="en-US" w:eastAsia="zh-CN"/>
              </w:rPr>
            </w:pPr>
            <w:r>
              <w:rPr>
                <w:rFonts w:hint="eastAsia"/>
                <w:color w:val="auto"/>
                <w:sz w:val="28"/>
                <w:szCs w:val="28"/>
                <w:lang w:val="en-US" w:eastAsia="zh-CN"/>
              </w:rPr>
              <w:t>6</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小计</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725.00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二</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建筑安装工程费用</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场地平整</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m³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19180.1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11.51</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推土方</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m³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779</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15</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1.17</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土方石回填</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m³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1749.35</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5.25</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脱温鸡舍建设</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6833.04</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385</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263.07</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包干价</w:t>
            </w:r>
          </w:p>
        </w:tc>
      </w:tr>
      <w:tr>
        <w:tblPrEx>
          <w:tblCellMar>
            <w:top w:w="0" w:type="dxa"/>
            <w:left w:w="0" w:type="dxa"/>
            <w:bottom w:w="0" w:type="dxa"/>
            <w:right w:w="0" w:type="dxa"/>
          </w:tblCellMar>
        </w:tblPrEx>
        <w:trPr>
          <w:trHeight w:val="74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24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脱温鸡舍基础、地坪</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6833.04</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150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102.50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74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w:t>
            </w:r>
          </w:p>
        </w:tc>
        <w:tc>
          <w:tcPr>
            <w:tcW w:w="24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生活用房</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rPr>
            </w:pPr>
            <w:r>
              <w:rPr>
                <w:rFonts w:hint="eastAsia"/>
                <w:color w:val="auto"/>
                <w:sz w:val="28"/>
                <w:szCs w:val="28"/>
                <w:lang w:val="en-US" w:eastAsia="zh-CN"/>
              </w:rPr>
              <w:t>258.83</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800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rPr>
            </w:pPr>
            <w:r>
              <w:rPr>
                <w:rFonts w:hint="eastAsia"/>
                <w:color w:val="auto"/>
                <w:sz w:val="28"/>
                <w:szCs w:val="28"/>
                <w:lang w:val="en-US" w:eastAsia="zh-CN"/>
              </w:rPr>
              <w:t>20.71</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包干价</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饲料仓库</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504.65</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35.33</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包干价</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有机肥加工房</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588.04</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320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18.82</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包干价</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8</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发电机房</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23.34</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1.63</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包干价</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eastAsia="zh-CN"/>
              </w:rPr>
            </w:pPr>
            <w:r>
              <w:rPr>
                <w:rFonts w:hint="eastAsia"/>
                <w:color w:val="auto"/>
                <w:sz w:val="28"/>
                <w:szCs w:val="28"/>
                <w:lang w:val="en-US" w:eastAsia="zh-CN"/>
              </w:rPr>
              <w:t>9</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管理用房</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104.07</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800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8.33</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eastAsia="zh-CN"/>
              </w:rPr>
            </w:pPr>
            <w:r>
              <w:rPr>
                <w:rFonts w:hint="eastAsia"/>
                <w:color w:val="auto"/>
                <w:sz w:val="28"/>
                <w:szCs w:val="28"/>
                <w:lang w:val="en-US" w:eastAsia="zh-CN"/>
              </w:rPr>
              <w:t>10</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仿宋_GB2312"/>
                <w:color w:val="auto"/>
                <w:sz w:val="28"/>
                <w:szCs w:val="28"/>
                <w:lang w:val="en-US" w:eastAsia="zh-CN"/>
              </w:rPr>
            </w:pPr>
            <w:r>
              <w:rPr>
                <w:rFonts w:hint="eastAsia"/>
                <w:color w:val="auto"/>
                <w:sz w:val="28"/>
                <w:szCs w:val="28"/>
                <w:lang w:val="en-US" w:eastAsia="zh-CN"/>
              </w:rPr>
              <w:t>消毒室、兽医室</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轻钢</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74.41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800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r>
              <w:rPr>
                <w:rFonts w:hint="eastAsia"/>
                <w:color w:val="auto"/>
                <w:sz w:val="28"/>
                <w:szCs w:val="28"/>
                <w:lang w:val="en-US" w:eastAsia="zh-CN"/>
              </w:rPr>
              <w:t>5.95</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lang w:val="en-US" w:eastAsia="zh-CN"/>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rPr>
            </w:pPr>
            <w:r>
              <w:rPr>
                <w:rFonts w:hint="eastAsia"/>
                <w:color w:val="auto"/>
                <w:sz w:val="28"/>
                <w:szCs w:val="28"/>
                <w:lang w:val="en-US" w:eastAsia="zh-CN"/>
              </w:rPr>
              <w:t>11</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大门</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道</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1.20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rPr>
            </w:pPr>
            <w:r>
              <w:rPr>
                <w:rFonts w:hint="eastAsia"/>
                <w:color w:val="auto"/>
                <w:sz w:val="28"/>
                <w:szCs w:val="28"/>
                <w:lang w:val="en-US" w:eastAsia="zh-CN"/>
              </w:rPr>
              <w:t>12</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外水接入</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项</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10.00</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8"/>
                <w:szCs w:val="28"/>
                <w:lang w:val="en-US"/>
              </w:rPr>
            </w:pPr>
            <w:r>
              <w:rPr>
                <w:rFonts w:hint="eastAsia"/>
                <w:color w:val="auto"/>
                <w:sz w:val="28"/>
                <w:szCs w:val="28"/>
                <w:lang w:val="en-US" w:eastAsia="zh-CN"/>
              </w:rPr>
              <w:t>13</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小计</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485.47</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三</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附属工程</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蓄水池</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m³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270</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550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14.85</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污水池</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m³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135</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800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10.80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消毒池</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15</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120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0.18</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浆砌片（块）石</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m³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797.3</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31.89</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5</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室外排水沟</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130</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340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4.42</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室外污水管</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680</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150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10.20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7</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检查井盖</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座</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15</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1.50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9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8</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室外混凝土地坪</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2918.37</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105</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30.64</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1"/>
                <w:szCs w:val="21"/>
                <w:lang w:val="en-US" w:eastAsia="zh-CN"/>
              </w:rPr>
              <w:t>C20砼（200mm厚）</w:t>
            </w: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9</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围墙</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160</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600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9.60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10</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铁栅栏</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米</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400</w:t>
            </w: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240</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9.60</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11</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小计</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3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123.68</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r>
        <w:tblPrEx>
          <w:tblCellMar>
            <w:top w:w="0" w:type="dxa"/>
            <w:left w:w="0" w:type="dxa"/>
            <w:bottom w:w="0" w:type="dxa"/>
            <w:right w:w="0"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四</w:t>
            </w:r>
          </w:p>
        </w:tc>
        <w:tc>
          <w:tcPr>
            <w:tcW w:w="24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合计</w:t>
            </w:r>
          </w:p>
        </w:tc>
        <w:tc>
          <w:tcPr>
            <w:tcW w:w="320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r>
              <w:rPr>
                <w:rFonts w:hint="eastAsia"/>
                <w:color w:val="auto"/>
                <w:sz w:val="28"/>
                <w:szCs w:val="28"/>
                <w:lang w:val="en-US" w:eastAsia="zh-CN"/>
              </w:rPr>
              <w:t>（一+二＋三）</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仿宋_GB2312"/>
                <w:color w:val="auto"/>
                <w:sz w:val="28"/>
                <w:szCs w:val="28"/>
                <w:lang w:val="en-US" w:eastAsia="zh-CN"/>
              </w:rPr>
            </w:pPr>
            <w:r>
              <w:rPr>
                <w:rFonts w:hint="eastAsia"/>
                <w:color w:val="auto"/>
                <w:sz w:val="28"/>
                <w:szCs w:val="28"/>
                <w:lang w:val="en-US" w:eastAsia="zh-CN"/>
              </w:rPr>
              <w:t>1334.15</w:t>
            </w:r>
          </w:p>
        </w:tc>
        <w:tc>
          <w:tcPr>
            <w:tcW w:w="12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8"/>
                <w:szCs w:val="28"/>
              </w:rPr>
            </w:pPr>
          </w:p>
        </w:tc>
      </w:tr>
    </w:tbl>
    <w:p>
      <w:pPr>
        <w:pStyle w:val="2"/>
        <w:ind w:left="0" w:leftChars="0" w:firstLine="0" w:firstLineChars="0"/>
        <w:rPr>
          <w:rFonts w:hint="eastAsia"/>
          <w:color w:val="auto"/>
          <w:lang w:eastAsia="zh-CN"/>
        </w:rPr>
      </w:pPr>
    </w:p>
    <w:p>
      <w:pPr>
        <w:pStyle w:val="2"/>
        <w:keepNext w:val="0"/>
        <w:keepLines w:val="0"/>
        <w:pageBreakBefore w:val="0"/>
        <w:kinsoku/>
        <w:wordWrap/>
        <w:overflowPunct/>
        <w:topLinePunct w:val="0"/>
        <w:autoSpaceDE/>
        <w:autoSpaceDN/>
        <w:bidi w:val="0"/>
        <w:adjustRightInd/>
        <w:snapToGrid/>
        <w:spacing w:line="420" w:lineRule="exact"/>
        <w:rPr>
          <w:rFonts w:hint="eastAsia" w:eastAsia="仿宋_GB2312"/>
          <w:color w:val="auto"/>
          <w:lang w:eastAsia="zh-CN"/>
        </w:rPr>
      </w:pPr>
      <w:r>
        <w:rPr>
          <w:rFonts w:hint="eastAsia"/>
          <w:color w:val="auto"/>
          <w:lang w:eastAsia="zh-CN"/>
        </w:rPr>
        <w:t>表二：设备清单</w:t>
      </w:r>
    </w:p>
    <w:tbl>
      <w:tblPr>
        <w:tblStyle w:val="9"/>
        <w:tblW w:w="9000" w:type="dxa"/>
        <w:tblInd w:w="-264" w:type="dxa"/>
        <w:shd w:val="clear" w:color="auto" w:fill="auto"/>
        <w:tblLayout w:type="fixed"/>
        <w:tblCellMar>
          <w:top w:w="0" w:type="dxa"/>
          <w:left w:w="0" w:type="dxa"/>
          <w:bottom w:w="0" w:type="dxa"/>
          <w:right w:w="0" w:type="dxa"/>
        </w:tblCellMar>
      </w:tblPr>
      <w:tblGrid>
        <w:gridCol w:w="690"/>
        <w:gridCol w:w="3045"/>
        <w:gridCol w:w="5"/>
        <w:gridCol w:w="3702"/>
        <w:gridCol w:w="3"/>
        <w:gridCol w:w="2"/>
        <w:gridCol w:w="668"/>
        <w:gridCol w:w="5"/>
        <w:gridCol w:w="880"/>
      </w:tblGrid>
      <w:tr>
        <w:tblPrEx>
          <w:shd w:val="clear" w:color="auto" w:fill="auto"/>
          <w:tblCellMar>
            <w:top w:w="0" w:type="dxa"/>
            <w:left w:w="0" w:type="dxa"/>
            <w:bottom w:w="0" w:type="dxa"/>
            <w:right w:w="0" w:type="dxa"/>
          </w:tblCellMar>
        </w:tblPrEx>
        <w:trPr>
          <w:trHeight w:val="405" w:hRule="atLeast"/>
        </w:trPr>
        <w:tc>
          <w:tcPr>
            <w:tcW w:w="6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一</w:t>
            </w:r>
          </w:p>
        </w:tc>
        <w:tc>
          <w:tcPr>
            <w:tcW w:w="8310" w:type="dxa"/>
            <w:gridSpan w:val="8"/>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单栋鸡舍设备采购清单：</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产品名称</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规  格</w:t>
            </w:r>
          </w:p>
        </w:tc>
        <w:tc>
          <w:tcPr>
            <w:tcW w:w="673"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数量</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单位</w:t>
            </w:r>
          </w:p>
        </w:tc>
      </w:tr>
      <w:tr>
        <w:tblPrEx>
          <w:tblCellMar>
            <w:top w:w="0" w:type="dxa"/>
            <w:left w:w="0" w:type="dxa"/>
            <w:bottom w:w="0" w:type="dxa"/>
            <w:right w:w="0" w:type="dxa"/>
          </w:tblCellMar>
        </w:tblPrEx>
        <w:trPr>
          <w:trHeight w:val="405" w:hRule="atLeast"/>
        </w:trPr>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p>
        </w:tc>
        <w:tc>
          <w:tcPr>
            <w:tcW w:w="3045" w:type="dxa"/>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笼体笼架系统</w:t>
            </w:r>
          </w:p>
        </w:tc>
        <w:tc>
          <w:tcPr>
            <w:tcW w:w="3710" w:type="dxa"/>
            <w:gridSpan w:val="3"/>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c>
          <w:tcPr>
            <w:tcW w:w="670" w:type="dxa"/>
            <w:gridSpan w:val="2"/>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c>
          <w:tcPr>
            <w:tcW w:w="885" w:type="dxa"/>
            <w:gridSpan w:val="2"/>
            <w:tcBorders>
              <w:top w:val="single" w:color="000000" w:sz="4" w:space="0"/>
              <w:left w:val="single" w:color="auto"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r>
      <w:tr>
        <w:tblPrEx>
          <w:tblCellMar>
            <w:top w:w="0" w:type="dxa"/>
            <w:left w:w="0" w:type="dxa"/>
            <w:bottom w:w="0" w:type="dxa"/>
            <w:right w:w="0" w:type="dxa"/>
          </w:tblCellMar>
        </w:tblPrEx>
        <w:trPr>
          <w:trHeight w:val="7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笼体</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1"/>
                <w:szCs w:val="21"/>
                <w:lang w:val="en-US" w:eastAsia="zh-CN"/>
              </w:rPr>
              <w:t>长1.25米，宽1米，高0.45米。两侧内推笼门。热镀锌板制作。含食槽。</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348</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组</w:t>
            </w:r>
          </w:p>
        </w:tc>
      </w:tr>
      <w:tr>
        <w:tblPrEx>
          <w:tblCellMar>
            <w:top w:w="0" w:type="dxa"/>
            <w:left w:w="0" w:type="dxa"/>
            <w:bottom w:w="0" w:type="dxa"/>
            <w:right w:w="0" w:type="dxa"/>
          </w:tblCellMar>
        </w:tblPrEx>
        <w:trPr>
          <w:trHeight w:val="3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前端组件</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后端组件及驱动系统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防护钢管</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450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米</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自动喂料系统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单体笼播种机6列3层</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6列</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主供料系统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进口弹簧绞龙</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供水系统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水线前端系统-电子水表</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压力罐</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金属</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4"/>
                <w:szCs w:val="24"/>
                <w:lang w:val="en-US" w:eastAsia="zh-CN"/>
              </w:rPr>
              <w:t>连接调压阀软管及反冲软管</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笼养调压阀组件-单向</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单管</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9乳头水线3.725m/根</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DMR鸡用乳头</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米</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接水杯</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3132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个</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自动清粪系统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横向清粪装置</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绞龙</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14.2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米</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斜向清粪装置</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绞龙+框架</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6.5</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米</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驱动系统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电机3KW，配减速机</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驱动系统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粪带</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1.0*920mm</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2790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米</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w:t>
            </w:r>
          </w:p>
        </w:tc>
        <w:tc>
          <w:tcPr>
            <w:tcW w:w="3050"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环境控制系统</w:t>
            </w:r>
          </w:p>
        </w:tc>
        <w:tc>
          <w:tcPr>
            <w:tcW w:w="3705"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c>
          <w:tcPr>
            <w:tcW w:w="675" w:type="dxa"/>
            <w:gridSpan w:val="3"/>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c>
          <w:tcPr>
            <w:tcW w:w="8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30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50〞风机</w:t>
            </w:r>
          </w:p>
        </w:tc>
        <w:tc>
          <w:tcPr>
            <w:tcW w:w="3707" w:type="dxa"/>
            <w:gridSpan w:val="2"/>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1.1kw国产专用电机</w:t>
            </w:r>
          </w:p>
        </w:tc>
        <w:tc>
          <w:tcPr>
            <w:tcW w:w="673"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台</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36〞风机</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0.4kw</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台</w:t>
            </w:r>
          </w:p>
        </w:tc>
      </w:tr>
      <w:tr>
        <w:tblPrEx>
          <w:tblCellMar>
            <w:top w:w="0" w:type="dxa"/>
            <w:left w:w="0" w:type="dxa"/>
            <w:bottom w:w="0" w:type="dxa"/>
            <w:right w:w="0"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进风窗</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洞口尺寸：560mm*270mm</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79</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电动推杆</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进风口控制器</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户外操作盒</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配进风口控制器用</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手动绞车</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带摇把</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左右滑车及附件</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钢丝拉杆</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水帘</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厚度0.15m，外挂</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M2</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潜水泵</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0.75kw</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水泵</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0.55kw</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墙体玻璃钢夹芯保温板及附件</w:t>
            </w:r>
          </w:p>
        </w:tc>
        <w:tc>
          <w:tcPr>
            <w:tcW w:w="370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50mm厚 EPS发泡</w:t>
            </w:r>
          </w:p>
        </w:tc>
        <w:tc>
          <w:tcPr>
            <w:tcW w:w="673"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M2</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环境控制器9100</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7寸</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台</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电源隔离控制盒</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台</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温度传感器</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湿度传感器</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主控制箱（热继电器）</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16steps</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45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副控制箱（热继电器+相序报警）</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20steps</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智能报警器</w:t>
            </w:r>
          </w:p>
        </w:tc>
        <w:tc>
          <w:tcPr>
            <w:tcW w:w="3707"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声光报警</w:t>
            </w:r>
          </w:p>
        </w:tc>
        <w:tc>
          <w:tcPr>
            <w:tcW w:w="673"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p>
        </w:tc>
        <w:tc>
          <w:tcPr>
            <w:tcW w:w="3050"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辅助工具</w:t>
            </w:r>
          </w:p>
        </w:tc>
        <w:tc>
          <w:tcPr>
            <w:tcW w:w="3707" w:type="dxa"/>
            <w:gridSpan w:val="3"/>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c>
          <w:tcPr>
            <w:tcW w:w="673"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c>
          <w:tcPr>
            <w:tcW w:w="8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auto"/>
                <w:sz w:val="28"/>
                <w:szCs w:val="28"/>
                <w:lang w:val="en-US" w:eastAsia="zh-CN"/>
              </w:rPr>
            </w:pPr>
          </w:p>
        </w:tc>
      </w:tr>
      <w:tr>
        <w:tblPrEx>
          <w:tblCellMar>
            <w:top w:w="0" w:type="dxa"/>
            <w:left w:w="0" w:type="dxa"/>
            <w:bottom w:w="0" w:type="dxa"/>
            <w:right w:w="0"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加温系统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照明系统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LED灯，可调光</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移动式喷雾机</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移动式</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喷雾线</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含高温自动保护</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套</w:t>
            </w:r>
          </w:p>
        </w:tc>
      </w:tr>
      <w:tr>
        <w:tblPrEx>
          <w:tblCellMar>
            <w:top w:w="0" w:type="dxa"/>
            <w:left w:w="0" w:type="dxa"/>
            <w:bottom w:w="0" w:type="dxa"/>
            <w:right w:w="0" w:type="dxa"/>
          </w:tblCellMar>
        </w:tblPrEx>
        <w:trPr>
          <w:trHeight w:val="4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二</w:t>
            </w:r>
          </w:p>
        </w:tc>
        <w:tc>
          <w:tcPr>
            <w:tcW w:w="831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有机肥车间设备采购清单：</w:t>
            </w:r>
          </w:p>
        </w:tc>
      </w:tr>
      <w:tr>
        <w:tblPrEx>
          <w:tblCellMar>
            <w:top w:w="0" w:type="dxa"/>
            <w:left w:w="0" w:type="dxa"/>
            <w:bottom w:w="0" w:type="dxa"/>
            <w:right w:w="0"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20" w:lineRule="exact"/>
              <w:ind w:firstLine="0" w:firstLineChars="0"/>
              <w:jc w:val="center"/>
              <w:rPr>
                <w:rFonts w:hint="eastAsia" w:asciiTheme="minorEastAsia" w:hAnsiTheme="minorEastAsia" w:eastAsiaTheme="minorEastAsia" w:cstheme="minorEastAsia"/>
                <w:b/>
                <w:i w:val="0"/>
                <w:color w:val="auto"/>
                <w:sz w:val="28"/>
                <w:szCs w:val="2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产品名称</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规</w:t>
            </w:r>
            <w:r>
              <w:rPr>
                <w:rStyle w:val="13"/>
                <w:rFonts w:hint="eastAsia" w:asciiTheme="minorEastAsia" w:hAnsiTheme="minorEastAsia" w:eastAsiaTheme="minorEastAsia" w:cstheme="minorEastAsia"/>
                <w:color w:val="auto"/>
                <w:sz w:val="28"/>
                <w:szCs w:val="28"/>
                <w:lang w:val="en-US" w:eastAsia="zh-CN" w:bidi="ar"/>
              </w:rPr>
              <w:t xml:space="preserve">  格</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数量</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单位</w:t>
            </w:r>
          </w:p>
        </w:tc>
      </w:tr>
      <w:tr>
        <w:tblPrEx>
          <w:tblCellMar>
            <w:top w:w="0" w:type="dxa"/>
            <w:left w:w="0" w:type="dxa"/>
            <w:bottom w:w="0" w:type="dxa"/>
            <w:right w:w="0" w:type="dxa"/>
          </w:tblCellMar>
        </w:tblPrEx>
        <w:trPr>
          <w:trHeight w:val="9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生产发酵设备</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含：主机设备 </w:t>
            </w:r>
            <w:r>
              <w:rPr>
                <w:rStyle w:val="14"/>
                <w:rFonts w:hint="eastAsia" w:asciiTheme="minorEastAsia" w:hAnsiTheme="minorEastAsia" w:eastAsiaTheme="minorEastAsia" w:cstheme="minorEastAsia"/>
                <w:color w:val="auto"/>
                <w:sz w:val="21"/>
                <w:szCs w:val="21"/>
                <w:lang w:val="en-US" w:eastAsia="zh-CN" w:bidi="ar"/>
              </w:rPr>
              <w:t>、</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Style w:val="14"/>
                <w:rFonts w:hint="eastAsia" w:asciiTheme="minorEastAsia" w:hAnsiTheme="minorEastAsia" w:eastAsiaTheme="minorEastAsia" w:cstheme="minorEastAsia"/>
                <w:color w:val="auto"/>
                <w:sz w:val="21"/>
                <w:szCs w:val="21"/>
                <w:lang w:val="en-US" w:eastAsia="zh-CN" w:bidi="ar"/>
              </w:rPr>
              <w:t>曝气系统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、喷淋系统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、出料系统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、控制系统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、轨道、检修门等</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套</w:t>
            </w:r>
          </w:p>
        </w:tc>
      </w:tr>
      <w:tr>
        <w:tblPrEx>
          <w:tblCellMar>
            <w:top w:w="0" w:type="dxa"/>
            <w:left w:w="0" w:type="dxa"/>
            <w:bottom w:w="0" w:type="dxa"/>
            <w:right w:w="0"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废气处理设备</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含：废气收集系统 </w:t>
            </w:r>
            <w:r>
              <w:rPr>
                <w:rStyle w:val="14"/>
                <w:rFonts w:hint="eastAsia" w:asciiTheme="minorEastAsia" w:hAnsiTheme="minorEastAsia" w:eastAsiaTheme="minorEastAsia" w:cstheme="minorEastAsia"/>
                <w:color w:val="auto"/>
                <w:sz w:val="21"/>
                <w:szCs w:val="21"/>
                <w:lang w:val="en-US" w:eastAsia="zh-CN" w:bidi="ar"/>
              </w:rPr>
              <w:t>、光氧分解系统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、风机动力系统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、排气系统</w:t>
            </w:r>
            <w:r>
              <w:rPr>
                <w:rFonts w:hint="eastAsia" w:asciiTheme="minorEastAsia" w:hAnsiTheme="minorEastAsia" w:eastAsiaTheme="minorEastAsia" w:cstheme="minorEastAsia"/>
                <w:i w:val="0"/>
                <w:color w:val="auto"/>
                <w:kern w:val="0"/>
                <w:sz w:val="21"/>
                <w:szCs w:val="21"/>
                <w:u w:val="none"/>
                <w:lang w:val="en-US" w:eastAsia="zh-CN" w:bidi="ar"/>
              </w:rPr>
              <w:t xml:space="preserve"> </w:t>
            </w:r>
            <w:r>
              <w:rPr>
                <w:rStyle w:val="14"/>
                <w:rFonts w:hint="eastAsia" w:asciiTheme="minorEastAsia" w:hAnsiTheme="minorEastAsia" w:eastAsiaTheme="minorEastAsia" w:cstheme="minorEastAsia"/>
                <w:color w:val="auto"/>
                <w:sz w:val="21"/>
                <w:szCs w:val="21"/>
                <w:lang w:val="en-US" w:eastAsia="zh-CN" w:bidi="ar"/>
              </w:rPr>
              <w:t>、控制系统等</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套</w:t>
            </w:r>
          </w:p>
        </w:tc>
      </w:tr>
      <w:tr>
        <w:tblPrEx>
          <w:tblCellMar>
            <w:top w:w="0" w:type="dxa"/>
            <w:left w:w="0" w:type="dxa"/>
            <w:bottom w:w="0" w:type="dxa"/>
            <w:right w:w="0" w:type="dxa"/>
          </w:tblCellMar>
        </w:tblPrEx>
        <w:trPr>
          <w:trHeight w:val="32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颗粒筛分机</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可根据需求颗粒大小定做</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套</w:t>
            </w:r>
          </w:p>
        </w:tc>
      </w:tr>
      <w:tr>
        <w:tblPrEx>
          <w:tblCellMar>
            <w:top w:w="0" w:type="dxa"/>
            <w:left w:w="0" w:type="dxa"/>
            <w:bottom w:w="0" w:type="dxa"/>
            <w:right w:w="0" w:type="dxa"/>
          </w:tblCellMar>
        </w:tblPrEx>
        <w:trPr>
          <w:trHeight w:val="28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b/>
                <w:i w:val="0"/>
                <w:color w:val="auto"/>
                <w:sz w:val="28"/>
                <w:szCs w:val="28"/>
                <w:u w:val="none"/>
              </w:rPr>
            </w:pPr>
            <w:r>
              <w:rPr>
                <w:rFonts w:hint="eastAsia" w:asciiTheme="minorEastAsia" w:hAnsiTheme="minorEastAsia" w:eastAsiaTheme="minorEastAsia" w:cstheme="minorEastAsia"/>
                <w:b/>
                <w:i w:val="0"/>
                <w:color w:val="auto"/>
                <w:kern w:val="0"/>
                <w:sz w:val="28"/>
                <w:szCs w:val="28"/>
                <w:u w:val="none"/>
                <w:lang w:val="en-US" w:eastAsia="zh-CN" w:bidi="ar"/>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称重包装封包机</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自动称重</w:t>
            </w:r>
          </w:p>
        </w:tc>
        <w:tc>
          <w:tcPr>
            <w:tcW w:w="6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1</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center"/>
              <w:textAlignment w:val="center"/>
              <w:rPr>
                <w:rFonts w:hint="eastAsia" w:asciiTheme="minorEastAsia" w:hAnsiTheme="minorEastAsia" w:eastAsiaTheme="minorEastAsia" w:cstheme="minorEastAsia"/>
                <w:i w:val="0"/>
                <w:color w:val="auto"/>
                <w:sz w:val="28"/>
                <w:szCs w:val="28"/>
                <w:u w:val="none"/>
              </w:rPr>
            </w:pPr>
            <w:r>
              <w:rPr>
                <w:rFonts w:hint="eastAsia" w:asciiTheme="minorEastAsia" w:hAnsiTheme="minorEastAsia" w:eastAsiaTheme="minorEastAsia" w:cstheme="minorEastAsia"/>
                <w:i w:val="0"/>
                <w:color w:val="auto"/>
                <w:kern w:val="0"/>
                <w:sz w:val="28"/>
                <w:szCs w:val="28"/>
                <w:u w:val="none"/>
                <w:lang w:val="en-US" w:eastAsia="zh-CN" w:bidi="ar"/>
              </w:rPr>
              <w:t>套</w:t>
            </w:r>
          </w:p>
        </w:tc>
      </w:tr>
    </w:tbl>
    <w:p>
      <w:pPr>
        <w:pStyle w:val="5"/>
        <w:ind w:firstLine="640"/>
        <w:rPr>
          <w:color w:val="auto"/>
        </w:rPr>
      </w:pPr>
      <w:r>
        <w:rPr>
          <w:rFonts w:hint="eastAsia"/>
          <w:color w:val="auto"/>
        </w:rPr>
        <w:t>七、项目组织管理</w:t>
      </w:r>
    </w:p>
    <w:p>
      <w:pPr>
        <w:ind w:firstLine="640"/>
        <w:rPr>
          <w:rFonts w:ascii="仿宋_GB2312" w:hAnsi="仿宋_GB2312"/>
          <w:color w:val="auto"/>
        </w:rPr>
      </w:pPr>
      <w:r>
        <w:rPr>
          <w:rStyle w:val="12"/>
          <w:rFonts w:hint="eastAsia"/>
          <w:color w:val="auto"/>
        </w:rPr>
        <w:t>（一）组织机构。</w:t>
      </w:r>
      <w:r>
        <w:rPr>
          <w:rFonts w:hint="eastAsia" w:ascii="仿宋_GB2312" w:hAnsi="仿宋_GB2312"/>
          <w:color w:val="auto"/>
        </w:rPr>
        <w:t>为切实抓好项目的组织实施，确保各项建设内容及目标任务圆满完成，成立项目实施工作领导小组。</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长：余文龙  县人民政府副县长</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w:t>
      </w:r>
      <w:r>
        <w:rPr>
          <w:rFonts w:hint="eastAsia" w:ascii="仿宋_GB2312" w:hAnsi="仿宋_GB2312" w:cs="仿宋_GB2312"/>
          <w:color w:val="auto"/>
          <w:sz w:val="32"/>
          <w:szCs w:val="32"/>
          <w:lang w:val="en-US" w:eastAsia="zh-CN"/>
        </w:rPr>
        <w:t>李新尧</w:t>
      </w:r>
      <w:r>
        <w:rPr>
          <w:rFonts w:hint="eastAsia" w:ascii="仿宋_GB2312" w:hAnsi="仿宋_GB2312" w:eastAsia="仿宋_GB2312" w:cs="仿宋_GB2312"/>
          <w:color w:val="auto"/>
          <w:sz w:val="32"/>
          <w:szCs w:val="32"/>
          <w:lang w:val="en-US" w:eastAsia="zh-CN"/>
        </w:rPr>
        <w:t xml:space="preserve">  县人民政府办公室副主任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杨荣富  县农业农村局局长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杨清旺</w:t>
      </w:r>
      <w:r>
        <w:rPr>
          <w:rFonts w:hint="eastAsia" w:ascii="仿宋_GB2312" w:hAnsi="仿宋_GB2312" w:eastAsia="仿宋_GB2312" w:cs="仿宋_GB2312"/>
          <w:color w:val="auto"/>
          <w:sz w:val="32"/>
          <w:szCs w:val="32"/>
          <w:lang w:val="en-US" w:eastAsia="zh-CN"/>
        </w:rPr>
        <w:t xml:space="preserve">  县扶贫办</w:t>
      </w:r>
      <w:r>
        <w:rPr>
          <w:rFonts w:hint="eastAsia" w:ascii="仿宋_GB2312" w:hAnsi="仿宋_GB2312" w:cs="仿宋_GB2312"/>
          <w:color w:val="auto"/>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w:t>
      </w:r>
      <w:r>
        <w:rPr>
          <w:rFonts w:hint="eastAsia" w:ascii="仿宋_GB2312" w:hAnsi="仿宋_GB2312" w:cs="仿宋_GB2312"/>
          <w:color w:val="auto"/>
          <w:sz w:val="32"/>
          <w:szCs w:val="32"/>
          <w:lang w:val="en-US" w:eastAsia="zh-CN"/>
        </w:rPr>
        <w:t xml:space="preserve">罗加强  </w:t>
      </w:r>
      <w:r>
        <w:rPr>
          <w:rFonts w:hint="eastAsia" w:ascii="仿宋_GB2312" w:hAnsi="仿宋_GB2312" w:eastAsia="仿宋_GB2312" w:cs="仿宋_GB2312"/>
          <w:color w:val="auto"/>
          <w:sz w:val="32"/>
          <w:szCs w:val="32"/>
          <w:lang w:val="en-US" w:eastAsia="zh-CN"/>
        </w:rPr>
        <w:t>县发展和改革局</w:t>
      </w:r>
      <w:r>
        <w:rPr>
          <w:rFonts w:hint="eastAsia" w:ascii="仿宋_GB2312" w:hAnsi="仿宋_GB2312" w:cs="仿宋_GB2312"/>
          <w:color w:val="auto"/>
          <w:sz w:val="32"/>
          <w:szCs w:val="32"/>
          <w:lang w:val="en-US" w:eastAsia="zh-CN"/>
        </w:rPr>
        <w:t>局长</w:t>
      </w:r>
    </w:p>
    <w:p>
      <w:pPr>
        <w:keepNext w:val="0"/>
        <w:keepLines w:val="0"/>
        <w:pageBreakBefore w:val="0"/>
        <w:widowControl w:val="0"/>
        <w:tabs>
          <w:tab w:val="left" w:pos="1926"/>
        </w:tabs>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李  瑜  </w:t>
      </w:r>
      <w:r>
        <w:rPr>
          <w:rFonts w:hint="eastAsia" w:ascii="仿宋_GB2312" w:hAnsi="仿宋_GB2312" w:eastAsia="仿宋_GB2312" w:cs="仿宋_GB2312"/>
          <w:color w:val="auto"/>
          <w:sz w:val="32"/>
          <w:szCs w:val="32"/>
          <w:lang w:val="en-US" w:eastAsia="zh-CN"/>
        </w:rPr>
        <w:t>县财政局</w:t>
      </w:r>
      <w:r>
        <w:rPr>
          <w:rFonts w:hint="eastAsia" w:ascii="仿宋_GB2312" w:hAnsi="仿宋_GB2312" w:cs="仿宋_GB2312"/>
          <w:color w:val="auto"/>
          <w:sz w:val="32"/>
          <w:szCs w:val="32"/>
          <w:lang w:val="en-US" w:eastAsia="zh-CN"/>
        </w:rPr>
        <w:t>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黄跃斌  州生态环境局梁河分局局长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徐开田  县水利局局长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邵维新  县自然资源局局长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杨晓岩  县审计局局长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ascii="仿宋_GB2312" w:hAnsi="仿宋_GB2312"/>
          <w:color w:val="auto"/>
        </w:rPr>
        <w:t>梁愿昌  县农业农村局正科级</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梁昌才  九保阿昌族乡乡长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 xml:space="preserve">        尹叶邦  小厂乡乡长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 xml:space="preserve">        杨枝谨  曩宋阿昌族乡乡长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闫雄芳  遮岛镇镇长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谢  华  大厂乡乡长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周德旭  平山乡乡长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罗本刚  勐养镇镇长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杨恩国  河西乡乡长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color w:val="auto"/>
          <w:lang w:val="en-US" w:eastAsia="zh-CN"/>
        </w:rPr>
      </w:pPr>
      <w:r>
        <w:rPr>
          <w:rFonts w:hint="eastAsia"/>
          <w:color w:val="auto"/>
          <w:lang w:val="en-US" w:eastAsia="zh-CN"/>
        </w:rPr>
        <w:t>孔  瑜  芒东镇镇长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color w:val="auto"/>
          <w:lang w:val="en-US" w:eastAsia="zh-CN"/>
        </w:rPr>
        <w:t xml:space="preserve">        </w:t>
      </w:r>
      <w:r>
        <w:rPr>
          <w:rFonts w:hint="eastAsia"/>
          <w:color w:val="auto"/>
          <w:lang w:eastAsia="zh-CN"/>
        </w:rPr>
        <w:t>刘宗攀</w:t>
      </w:r>
      <w:r>
        <w:rPr>
          <w:rFonts w:hint="eastAsia"/>
          <w:color w:val="auto"/>
          <w:lang w:val="en-US" w:eastAsia="zh-CN"/>
        </w:rPr>
        <w:t xml:space="preserve">  梁河</w:t>
      </w:r>
      <w:r>
        <w:rPr>
          <w:rFonts w:hint="eastAsia"/>
          <w:color w:val="auto"/>
          <w:lang w:eastAsia="zh-CN"/>
        </w:rPr>
        <w:t>沐丰养殖有限公司</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olor w:val="auto"/>
        </w:rPr>
      </w:pPr>
      <w:r>
        <w:rPr>
          <w:rFonts w:hint="eastAsia" w:ascii="仿宋_GB2312" w:hAnsi="仿宋_GB2312"/>
          <w:color w:val="auto"/>
        </w:rPr>
        <w:t>领导小组办公室下设于梁河县农业农村局，办公室主任由梁愿昌兼任，成员</w:t>
      </w:r>
      <w:r>
        <w:rPr>
          <w:rFonts w:hint="eastAsia" w:ascii="仿宋_GB2312" w:hAnsi="仿宋_GB2312"/>
          <w:color w:val="auto"/>
          <w:lang w:eastAsia="zh-CN"/>
        </w:rPr>
        <w:t>为：李朝开、徐刚孺、段碧春、杨时增、许松芳、钏助超、财务人员</w:t>
      </w:r>
      <w:r>
        <w:rPr>
          <w:rFonts w:hint="eastAsia" w:ascii="仿宋_GB2312" w:hAnsi="仿宋_GB2312"/>
          <w:color w:val="auto"/>
        </w:rPr>
        <w:t>，办公室的主要职责：编制项目实施方案，统筹协调各项工作，并做好项目实施的监督、督促工作。</w:t>
      </w:r>
    </w:p>
    <w:p>
      <w:pPr>
        <w:pStyle w:val="6"/>
        <w:ind w:firstLine="640"/>
        <w:rPr>
          <w:color w:val="auto"/>
        </w:rPr>
      </w:pPr>
      <w:r>
        <w:rPr>
          <w:rFonts w:hint="eastAsia"/>
          <w:color w:val="auto"/>
        </w:rPr>
        <w:t>（二）项目管理。</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1.县农业农村局负责项目的组织实施，严格按照相关项目资金管理使用，做好项目实施的监督检查。</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2.县扶贫办负责项目协调指导工作，</w:t>
      </w:r>
      <w:r>
        <w:rPr>
          <w:rFonts w:hint="eastAsia" w:ascii="仿宋_GB2312" w:hAnsi="仿宋_GB2312" w:cs="仿宋_GB2312"/>
          <w:color w:val="auto"/>
          <w:lang w:val="en-US" w:eastAsia="zh-CN"/>
        </w:rPr>
        <w:t>牵头组织实施项目实施方案的评审、确定利益链接机制，</w:t>
      </w:r>
      <w:r>
        <w:rPr>
          <w:rFonts w:hint="eastAsia" w:ascii="仿宋_GB2312" w:hAnsi="仿宋_GB2312" w:eastAsia="仿宋_GB2312" w:cs="仿宋_GB2312"/>
          <w:color w:val="auto"/>
          <w:lang w:val="en-US" w:eastAsia="zh-CN"/>
        </w:rPr>
        <w:t>做好项目的相关服务</w:t>
      </w:r>
      <w:r>
        <w:rPr>
          <w:rFonts w:hint="eastAsia" w:ascii="仿宋_GB2312" w:hAnsi="仿宋_GB2312" w:cs="仿宋_GB2312"/>
          <w:color w:val="auto"/>
          <w:lang w:val="en-US" w:eastAsia="zh-CN"/>
        </w:rPr>
        <w:t>及</w:t>
      </w:r>
      <w:r>
        <w:rPr>
          <w:rFonts w:hint="eastAsia" w:ascii="仿宋_GB2312" w:hAnsi="仿宋_GB2312" w:eastAsia="仿宋_GB2312" w:cs="仿宋_GB2312"/>
          <w:color w:val="auto"/>
          <w:lang w:val="en-US" w:eastAsia="zh-CN"/>
        </w:rPr>
        <w:t>监督检查工作。</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3.梁河县发展和改革局负责项目备案、指导工作。</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4</w:t>
      </w:r>
      <w:r>
        <w:rPr>
          <w:rFonts w:hint="eastAsia" w:ascii="仿宋_GB2312" w:hAnsi="仿宋_GB2312" w:eastAsia="仿宋_GB2312" w:cs="仿宋_GB2312"/>
          <w:color w:val="auto"/>
          <w:lang w:val="en-US" w:eastAsia="zh-CN"/>
        </w:rPr>
        <w:t>.州生态环</w:t>
      </w:r>
      <w:r>
        <w:rPr>
          <w:rFonts w:hint="eastAsia" w:ascii="仿宋_GB2312" w:hAnsi="仿宋_GB2312" w:cs="仿宋_GB2312"/>
          <w:color w:val="auto"/>
          <w:lang w:val="en-US" w:eastAsia="zh-CN"/>
        </w:rPr>
        <w:t>境</w:t>
      </w:r>
      <w:r>
        <w:rPr>
          <w:rFonts w:hint="eastAsia" w:ascii="仿宋_GB2312" w:hAnsi="仿宋_GB2312" w:eastAsia="仿宋_GB2312" w:cs="仿宋_GB2312"/>
          <w:color w:val="auto"/>
          <w:lang w:val="en-US" w:eastAsia="zh-CN"/>
        </w:rPr>
        <w:t>局梁河分局负责项目环</w:t>
      </w:r>
      <w:r>
        <w:rPr>
          <w:rFonts w:hint="eastAsia" w:ascii="仿宋_GB2312" w:hAnsi="仿宋_GB2312" w:cs="仿宋_GB2312"/>
          <w:color w:val="auto"/>
          <w:lang w:val="en-US" w:eastAsia="zh-CN"/>
        </w:rPr>
        <w:t>境影响评价报告的审批及相关服务</w:t>
      </w:r>
      <w:r>
        <w:rPr>
          <w:rFonts w:hint="eastAsia" w:ascii="仿宋_GB2312" w:hAnsi="仿宋_GB2312" w:eastAsia="仿宋_GB2312" w:cs="仿宋_GB2312"/>
          <w:color w:val="auto"/>
          <w:lang w:val="en-US" w:eastAsia="zh-CN"/>
        </w:rPr>
        <w:t>工作。</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5</w:t>
      </w:r>
      <w:r>
        <w:rPr>
          <w:rFonts w:hint="eastAsia" w:ascii="仿宋_GB2312" w:hAnsi="仿宋_GB2312" w:eastAsia="仿宋_GB2312" w:cs="仿宋_GB2312"/>
          <w:color w:val="auto"/>
          <w:lang w:val="en-US" w:eastAsia="zh-CN"/>
        </w:rPr>
        <w:t>.县财政局负责项目资金的</w:t>
      </w:r>
      <w:r>
        <w:rPr>
          <w:rFonts w:hint="eastAsia" w:ascii="仿宋_GB2312" w:hAnsi="仿宋_GB2312" w:cs="仿宋_GB2312"/>
          <w:color w:val="auto"/>
          <w:lang w:val="en-US" w:eastAsia="zh-CN"/>
        </w:rPr>
        <w:t>筹集、</w:t>
      </w:r>
      <w:r>
        <w:rPr>
          <w:rFonts w:hint="eastAsia" w:ascii="仿宋_GB2312" w:hAnsi="仿宋_GB2312" w:eastAsia="仿宋_GB2312" w:cs="仿宋_GB2312"/>
          <w:color w:val="auto"/>
          <w:lang w:val="en-US" w:eastAsia="zh-CN"/>
        </w:rPr>
        <w:t>监督管理</w:t>
      </w:r>
      <w:r>
        <w:rPr>
          <w:rFonts w:hint="eastAsia" w:ascii="仿宋_GB2312" w:hAnsi="仿宋_GB2312" w:cs="仿宋_GB2312"/>
          <w:color w:val="auto"/>
          <w:lang w:val="en-US" w:eastAsia="zh-CN"/>
        </w:rPr>
        <w:t>工作</w:t>
      </w:r>
      <w:r>
        <w:rPr>
          <w:rFonts w:hint="eastAsia" w:ascii="仿宋_GB2312" w:hAnsi="仿宋_GB2312" w:eastAsia="仿宋_GB2312" w:cs="仿宋_GB2312"/>
          <w:color w:val="auto"/>
          <w:lang w:val="en-US" w:eastAsia="zh-CN"/>
        </w:rPr>
        <w:t>，根据要求及时下达项目资金，确保项目专款专用，严禁挪用、拖欠、挤占和改变资金用途。</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6</w:t>
      </w:r>
      <w:r>
        <w:rPr>
          <w:rFonts w:hint="eastAsia" w:ascii="仿宋_GB2312" w:hAnsi="仿宋_GB2312" w:eastAsia="仿宋_GB2312" w:cs="仿宋_GB2312"/>
          <w:color w:val="auto"/>
          <w:lang w:val="en-US" w:eastAsia="zh-CN"/>
        </w:rPr>
        <w:t>.县审计局根据项目实施情况，及时做好项目审计工作。</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7</w:t>
      </w:r>
      <w:r>
        <w:rPr>
          <w:rFonts w:hint="eastAsia" w:ascii="仿宋_GB2312" w:hAnsi="仿宋_GB2312" w:eastAsia="仿宋_GB2312" w:cs="仿宋_GB2312"/>
          <w:color w:val="auto"/>
          <w:lang w:val="en-US" w:eastAsia="zh-CN"/>
        </w:rPr>
        <w:t>.县</w:t>
      </w:r>
      <w:r>
        <w:rPr>
          <w:rFonts w:hint="eastAsia" w:ascii="仿宋_GB2312" w:hAnsi="仿宋_GB2312" w:cs="仿宋_GB2312"/>
          <w:color w:val="auto"/>
          <w:lang w:val="en-US" w:eastAsia="zh-CN"/>
        </w:rPr>
        <w:t>自然</w:t>
      </w:r>
      <w:r>
        <w:rPr>
          <w:rFonts w:hint="eastAsia" w:ascii="仿宋_GB2312" w:hAnsi="仿宋_GB2312" w:eastAsia="仿宋_GB2312" w:cs="仿宋_GB2312"/>
          <w:color w:val="auto"/>
          <w:lang w:val="en-US" w:eastAsia="zh-CN"/>
        </w:rPr>
        <w:t>资源局负责项目选址、用地备案等</w:t>
      </w:r>
      <w:r>
        <w:rPr>
          <w:rFonts w:hint="eastAsia" w:ascii="仿宋_GB2312" w:hAnsi="仿宋_GB2312" w:cs="仿宋_GB2312"/>
          <w:color w:val="auto"/>
          <w:lang w:val="en-US" w:eastAsia="zh-CN"/>
        </w:rPr>
        <w:t>工作</w:t>
      </w:r>
      <w:r>
        <w:rPr>
          <w:rFonts w:hint="eastAsia" w:ascii="仿宋_GB2312" w:hAnsi="仿宋_GB2312" w:eastAsia="仿宋_GB2312" w:cs="仿宋_GB2312"/>
          <w:color w:val="auto"/>
          <w:lang w:val="en-US" w:eastAsia="zh-CN"/>
        </w:rPr>
        <w:t>。</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8</w:t>
      </w:r>
      <w:r>
        <w:rPr>
          <w:rFonts w:hint="eastAsia" w:ascii="仿宋_GB2312" w:hAnsi="仿宋_GB2312" w:eastAsia="仿宋_GB2312" w:cs="仿宋_GB2312"/>
          <w:color w:val="auto"/>
          <w:lang w:val="en-US" w:eastAsia="zh-CN"/>
        </w:rPr>
        <w:t>.县水利局负责项目水</w:t>
      </w:r>
      <w:r>
        <w:rPr>
          <w:rFonts w:hint="eastAsia" w:ascii="仿宋_GB2312" w:hAnsi="仿宋_GB2312" w:cs="仿宋_GB2312"/>
          <w:color w:val="auto"/>
          <w:lang w:val="en-US" w:eastAsia="zh-CN"/>
        </w:rPr>
        <w:t>土</w:t>
      </w:r>
      <w:r>
        <w:rPr>
          <w:rFonts w:hint="eastAsia" w:ascii="仿宋_GB2312" w:hAnsi="仿宋_GB2312" w:eastAsia="仿宋_GB2312" w:cs="仿宋_GB2312"/>
          <w:color w:val="auto"/>
          <w:lang w:val="en-US" w:eastAsia="zh-CN"/>
        </w:rPr>
        <w:t>保</w:t>
      </w:r>
      <w:r>
        <w:rPr>
          <w:rFonts w:hint="eastAsia" w:ascii="仿宋_GB2312" w:hAnsi="仿宋_GB2312" w:cs="仿宋_GB2312"/>
          <w:color w:val="auto"/>
          <w:lang w:val="en-US" w:eastAsia="zh-CN"/>
        </w:rPr>
        <w:t>持</w:t>
      </w:r>
      <w:r>
        <w:rPr>
          <w:rFonts w:hint="eastAsia" w:ascii="仿宋_GB2312" w:hAnsi="仿宋_GB2312" w:eastAsia="仿宋_GB2312" w:cs="仿宋_GB2312"/>
          <w:color w:val="auto"/>
          <w:lang w:val="en-US" w:eastAsia="zh-CN"/>
        </w:rPr>
        <w:t>方案</w:t>
      </w:r>
      <w:r>
        <w:rPr>
          <w:rFonts w:hint="eastAsia" w:ascii="仿宋_GB2312" w:hAnsi="仿宋_GB2312" w:cs="仿宋_GB2312"/>
          <w:color w:val="auto"/>
          <w:lang w:val="en-US" w:eastAsia="zh-CN"/>
        </w:rPr>
        <w:t>的审批及相关服务</w:t>
      </w:r>
      <w:r>
        <w:rPr>
          <w:rFonts w:hint="eastAsia" w:ascii="仿宋_GB2312" w:hAnsi="仿宋_GB2312" w:eastAsia="仿宋_GB2312" w:cs="仿宋_GB2312"/>
          <w:color w:val="auto"/>
          <w:lang w:val="en-US" w:eastAsia="zh-CN"/>
        </w:rPr>
        <w:t>工作。</w:t>
      </w:r>
    </w:p>
    <w:p>
      <w:pPr>
        <w:rPr>
          <w:rFonts w:hint="default" w:ascii="仿宋_GB2312" w:hAnsi="仿宋_GB2312" w:eastAsia="仿宋_GB2312" w:cs="仿宋_GB2312"/>
          <w:color w:val="auto"/>
          <w:lang w:val="en-US" w:eastAsia="zh-CN"/>
        </w:rPr>
      </w:pPr>
      <w:r>
        <w:rPr>
          <w:rFonts w:hint="eastAsia" w:ascii="仿宋_GB2312" w:hAnsi="仿宋_GB2312" w:cs="仿宋_GB2312"/>
          <w:color w:val="auto"/>
          <w:lang w:val="en-US" w:eastAsia="zh-CN"/>
        </w:rPr>
        <w:t>9</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河西乡人民政府负责做好项目用地流转（含地面附着物）、协调水电路建设及项目区群众工作。地面附着物补助标准参照梁政发[2016]203号文件执行。</w:t>
      </w:r>
    </w:p>
    <w:p>
      <w:pPr>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10</w:t>
      </w:r>
      <w:r>
        <w:rPr>
          <w:rFonts w:hint="eastAsia" w:ascii="仿宋_GB2312" w:hAnsi="仿宋_GB2312" w:eastAsia="仿宋_GB2312" w:cs="仿宋_GB2312"/>
          <w:color w:val="auto"/>
          <w:lang w:val="en-US" w:eastAsia="zh-CN"/>
        </w:rPr>
        <w:t>.各乡镇积极宣传、组织群众与公司合作发展肉鸡养殖产业，配合好项目实施。</w:t>
      </w:r>
    </w:p>
    <w:p>
      <w:pPr>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lang w:val="en-US" w:eastAsia="zh-CN"/>
        </w:rPr>
        <w:t>11.</w:t>
      </w:r>
      <w:r>
        <w:rPr>
          <w:rFonts w:hint="eastAsia" w:ascii="仿宋_GB2312" w:hAnsi="仿宋_GB2312" w:eastAsia="仿宋_GB2312" w:cs="仿宋_GB2312"/>
          <w:color w:val="auto"/>
          <w:lang w:val="en-US" w:eastAsia="zh-CN"/>
        </w:rPr>
        <w:t>梁河</w:t>
      </w:r>
      <w:r>
        <w:rPr>
          <w:rFonts w:hint="eastAsia" w:ascii="仿宋_GB2312" w:hAnsi="仿宋_GB2312" w:eastAsia="仿宋_GB2312" w:cs="仿宋_GB2312"/>
          <w:color w:val="auto"/>
          <w:lang w:eastAsia="zh-CN"/>
        </w:rPr>
        <w:t>沐丰养殖有限公司</w:t>
      </w:r>
      <w:r>
        <w:rPr>
          <w:rFonts w:hint="eastAsia" w:ascii="仿宋_GB2312" w:hAnsi="仿宋_GB2312" w:eastAsia="仿宋_GB2312" w:cs="仿宋_GB2312"/>
          <w:color w:val="auto"/>
          <w:lang w:val="en-US" w:eastAsia="zh-CN"/>
        </w:rPr>
        <w:t>配合好项目的实施，与村集体签订出租协议书，按时交纳租金，</w:t>
      </w:r>
      <w:r>
        <w:rPr>
          <w:rFonts w:hint="eastAsia" w:ascii="仿宋_GB2312" w:hAnsi="仿宋_GB2312" w:eastAsia="仿宋_GB2312" w:cs="仿宋_GB2312"/>
          <w:color w:val="auto"/>
          <w:lang w:eastAsia="zh-CN"/>
        </w:rPr>
        <w:t>带动全县</w:t>
      </w:r>
      <w:r>
        <w:rPr>
          <w:rFonts w:hint="eastAsia" w:ascii="仿宋_GB2312" w:hAnsi="仿宋_GB2312" w:eastAsia="仿宋_GB2312" w:cs="仿宋_GB2312"/>
          <w:color w:val="auto"/>
          <w:lang w:val="en-US" w:eastAsia="zh-CN"/>
        </w:rPr>
        <w:t>200户以上农户共同发展肉鸡养殖，其中带动建档立卡贫困户50户以上，并免费提供技术指导服务工作。</w:t>
      </w:r>
    </w:p>
    <w:p>
      <w:pPr>
        <w:pStyle w:val="5"/>
        <w:ind w:firstLine="640"/>
        <w:rPr>
          <w:color w:val="auto"/>
        </w:rPr>
      </w:pPr>
      <w:r>
        <w:rPr>
          <w:rFonts w:hint="eastAsia"/>
          <w:color w:val="auto"/>
        </w:rPr>
        <w:t>八、主要技术措施</w:t>
      </w:r>
    </w:p>
    <w:p>
      <w:pPr>
        <w:rPr>
          <w:rFonts w:hint="eastAsia"/>
          <w:color w:val="auto"/>
        </w:rPr>
      </w:pPr>
      <w:r>
        <w:rPr>
          <w:rFonts w:hint="eastAsia"/>
          <w:color w:val="auto"/>
        </w:rPr>
        <w:t>主要为标准化养殖和粪污处理两大部分。标准化养殖主要通过良种、良法、良舍、良料“四良”配套体系，粪污处理主要是对粪便进行</w:t>
      </w:r>
      <w:r>
        <w:rPr>
          <w:rFonts w:hint="eastAsia"/>
          <w:color w:val="auto"/>
          <w:lang w:val="en-US" w:eastAsia="zh-CN"/>
        </w:rPr>
        <w:t>有机肥加工</w:t>
      </w:r>
      <w:r>
        <w:rPr>
          <w:rFonts w:hint="eastAsia"/>
          <w:color w:val="auto"/>
        </w:rPr>
        <w:t>处理，使之达到环保要求。</w:t>
      </w:r>
    </w:p>
    <w:p>
      <w:pPr>
        <w:pStyle w:val="5"/>
        <w:ind w:firstLine="640"/>
        <w:rPr>
          <w:rFonts w:hint="eastAsia"/>
          <w:color w:val="auto"/>
        </w:rPr>
      </w:pPr>
      <w:r>
        <w:rPr>
          <w:rFonts w:hint="eastAsia"/>
          <w:color w:val="auto"/>
        </w:rPr>
        <w:t>九、效益分析</w:t>
      </w:r>
    </w:p>
    <w:p>
      <w:pPr>
        <w:pStyle w:val="5"/>
        <w:ind w:firstLine="640"/>
        <w:rPr>
          <w:color w:val="auto"/>
        </w:rPr>
      </w:pPr>
      <w:r>
        <w:rPr>
          <w:rFonts w:hint="eastAsia"/>
          <w:color w:val="auto"/>
        </w:rPr>
        <w:t>（一）经济效益</w:t>
      </w:r>
    </w:p>
    <w:p>
      <w:pPr>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项目建成投产后，可实现年出栏脱温鸡苗</w:t>
      </w:r>
      <w:r>
        <w:rPr>
          <w:rFonts w:hint="eastAsia" w:ascii="仿宋_GB2312" w:hAnsi="仿宋_GB2312" w:eastAsia="仿宋_GB2312" w:cs="仿宋_GB2312"/>
          <w:color w:val="auto"/>
          <w:lang w:val="en-US" w:eastAsia="zh-CN"/>
        </w:rPr>
        <w:t>200</w:t>
      </w:r>
      <w:r>
        <w:rPr>
          <w:rFonts w:hint="eastAsia" w:ascii="仿宋_GB2312" w:hAnsi="仿宋_GB2312" w:cs="仿宋_GB2312"/>
          <w:color w:val="auto"/>
          <w:lang w:val="en-US" w:eastAsia="zh-CN"/>
        </w:rPr>
        <w:t>万</w:t>
      </w:r>
      <w:r>
        <w:rPr>
          <w:rFonts w:hint="eastAsia" w:ascii="仿宋_GB2312" w:hAnsi="仿宋_GB2312" w:eastAsia="仿宋_GB2312" w:cs="仿宋_GB2312"/>
          <w:color w:val="auto"/>
          <w:lang w:val="en-US" w:eastAsia="zh-CN"/>
        </w:rPr>
        <w:t>羽</w:t>
      </w:r>
      <w:r>
        <w:rPr>
          <w:rFonts w:hint="eastAsia" w:ascii="仿宋_GB2312" w:hAnsi="仿宋_GB2312" w:cs="仿宋_GB2312"/>
          <w:color w:val="auto"/>
          <w:lang w:val="en-US" w:eastAsia="zh-CN"/>
        </w:rPr>
        <w:t>，其中带动农户养殖175万羽，公司养殖25万羽，按每只销售50元计算，可实现销售收入10000万元</w:t>
      </w:r>
      <w:r>
        <w:rPr>
          <w:rFonts w:hint="eastAsia" w:ascii="仿宋_GB2312" w:hAnsi="仿宋_GB2312" w:eastAsia="仿宋_GB2312" w:cs="仿宋_GB2312"/>
          <w:color w:val="auto"/>
        </w:rPr>
        <w:t>。</w:t>
      </w:r>
    </w:p>
    <w:p>
      <w:pPr>
        <w:pStyle w:val="6"/>
        <w:ind w:firstLine="640"/>
        <w:rPr>
          <w:color w:val="auto"/>
        </w:rPr>
      </w:pPr>
      <w:r>
        <w:rPr>
          <w:rFonts w:hint="eastAsia"/>
          <w:color w:val="auto"/>
        </w:rPr>
        <w:t>（二）社会效益</w:t>
      </w:r>
    </w:p>
    <w:p>
      <w:pPr>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val="en-US" w:eastAsia="zh-CN"/>
        </w:rPr>
        <w:t>通过本项目的实施，能有效带动全县肉鸡产业</w:t>
      </w:r>
      <w:r>
        <w:rPr>
          <w:rFonts w:hint="eastAsia" w:ascii="仿宋_GB2312" w:hAnsi="仿宋_GB2312" w:cs="仿宋_GB2312"/>
          <w:color w:val="auto"/>
          <w:sz w:val="32"/>
          <w:szCs w:val="32"/>
          <w:lang w:val="en-US" w:eastAsia="zh-CN"/>
        </w:rPr>
        <w:t>快速</w:t>
      </w:r>
      <w:r>
        <w:rPr>
          <w:rFonts w:hint="eastAsia" w:ascii="仿宋_GB2312" w:hAnsi="仿宋_GB2312" w:eastAsia="仿宋_GB2312" w:cs="仿宋_GB2312"/>
          <w:color w:val="auto"/>
          <w:sz w:val="32"/>
          <w:szCs w:val="32"/>
          <w:lang w:val="en-US" w:eastAsia="zh-CN"/>
        </w:rPr>
        <w:t>发展，填补了我县无规模肉鸡养殖场的空白，同时带动贫困户共同发展肉鸡养殖，培</w:t>
      </w:r>
      <w:r>
        <w:rPr>
          <w:rFonts w:hint="eastAsia" w:ascii="仿宋_GB2312" w:hAnsi="仿宋_GB2312" w:cs="仿宋_GB2312"/>
          <w:color w:val="auto"/>
          <w:sz w:val="32"/>
          <w:szCs w:val="32"/>
          <w:lang w:val="en-US" w:eastAsia="zh-CN"/>
        </w:rPr>
        <w:t>养</w:t>
      </w:r>
      <w:r>
        <w:rPr>
          <w:rFonts w:hint="eastAsia" w:ascii="仿宋_GB2312" w:hAnsi="仿宋_GB2312" w:eastAsia="仿宋_GB2312" w:cs="仿宋_GB2312"/>
          <w:color w:val="auto"/>
          <w:sz w:val="32"/>
          <w:szCs w:val="32"/>
          <w:lang w:val="en-US" w:eastAsia="zh-CN"/>
        </w:rPr>
        <w:t>出一批懂技术、会</w:t>
      </w:r>
      <w:r>
        <w:rPr>
          <w:rFonts w:hint="eastAsia" w:ascii="仿宋_GB2312" w:hAnsi="仿宋_GB2312" w:cs="仿宋_GB2312"/>
          <w:color w:val="auto"/>
          <w:sz w:val="32"/>
          <w:szCs w:val="32"/>
          <w:lang w:val="en-US" w:eastAsia="zh-CN"/>
        </w:rPr>
        <w:t>养鸡</w:t>
      </w:r>
      <w:r>
        <w:rPr>
          <w:rFonts w:hint="eastAsia" w:ascii="仿宋_GB2312" w:hAnsi="仿宋_GB2312" w:eastAsia="仿宋_GB2312" w:cs="仿宋_GB2312"/>
          <w:color w:val="auto"/>
          <w:sz w:val="32"/>
          <w:szCs w:val="32"/>
          <w:lang w:val="en-US" w:eastAsia="zh-CN"/>
        </w:rPr>
        <w:t>的养殖户，助推脱贫攻坚工作。</w:t>
      </w:r>
    </w:p>
    <w:p>
      <w:pPr>
        <w:pStyle w:val="6"/>
        <w:ind w:firstLine="640"/>
        <w:rPr>
          <w:color w:val="auto"/>
        </w:rPr>
      </w:pPr>
      <w:r>
        <w:rPr>
          <w:rFonts w:hint="eastAsia"/>
          <w:color w:val="auto"/>
        </w:rPr>
        <w:t>（三）生态效益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color w:val="auto"/>
          <w:lang w:val="en-US" w:eastAsia="zh-CN"/>
        </w:rPr>
        <w:t>实施标准化集中养殖，便于加强管理，从源头上提高产品质量，减少环境污染，能有力地配合社会主义新农村建设，改善人居环境。同时，鸡粪加工的有机肥料是发展无公害农产品生产的优质肥料，可以大大增强土壤、耕地的综合肥力，促进农产品大幅度的增产，提高种植业生产效益。</w:t>
      </w:r>
      <w:r>
        <w:rPr>
          <w:rFonts w:hint="eastAsia" w:ascii="仿宋" w:hAnsi="仿宋" w:eastAsia="仿宋" w:cs="仿宋"/>
          <w:color w:val="auto"/>
          <w:sz w:val="32"/>
          <w:szCs w:val="32"/>
          <w:lang w:val="en-US" w:eastAsia="zh-CN"/>
        </w:rPr>
        <w:t>
</w:t>
      </w:r>
    </w:p>
    <w:p>
      <w:pPr>
        <w:pStyle w:val="6"/>
        <w:ind w:firstLine="640"/>
        <w:rPr>
          <w:color w:val="auto"/>
        </w:rPr>
      </w:pPr>
      <w:r>
        <w:rPr>
          <w:rFonts w:hint="eastAsia"/>
          <w:color w:val="auto"/>
        </w:rPr>
        <w:t>（四）扶贫效益</w:t>
      </w:r>
    </w:p>
    <w:p>
      <w:pPr>
        <w:ind w:firstLine="640"/>
        <w:rPr>
          <w:rFonts w:hint="eastAsia" w:ascii="仿宋_GB2312" w:hAnsi="仿宋_GB2312"/>
          <w:color w:val="auto"/>
        </w:rPr>
      </w:pPr>
      <w:r>
        <w:rPr>
          <w:rFonts w:hint="eastAsia" w:ascii="仿宋_GB2312" w:hAnsi="仿宋_GB2312" w:eastAsia="仿宋_GB2312" w:cs="仿宋_GB2312"/>
          <w:color w:val="auto"/>
          <w:sz w:val="32"/>
          <w:szCs w:val="32"/>
          <w:lang w:eastAsia="zh-CN"/>
        </w:rPr>
        <w:t>项目</w:t>
      </w:r>
      <w:r>
        <w:rPr>
          <w:rFonts w:hint="eastAsia" w:ascii="仿宋_GB2312" w:hAnsi="仿宋_GB2312" w:cs="仿宋_GB2312"/>
          <w:color w:val="auto"/>
          <w:sz w:val="32"/>
          <w:szCs w:val="32"/>
          <w:lang w:eastAsia="zh-CN"/>
        </w:rPr>
        <w:t>建成</w:t>
      </w:r>
      <w:r>
        <w:rPr>
          <w:rFonts w:hint="eastAsia" w:ascii="仿宋_GB2312" w:hAnsi="仿宋_GB2312" w:eastAsia="仿宋_GB2312" w:cs="仿宋_GB2312"/>
          <w:color w:val="auto"/>
          <w:sz w:val="32"/>
          <w:szCs w:val="32"/>
          <w:lang w:eastAsia="zh-CN"/>
        </w:rPr>
        <w:t>后，能有效带动贫困村经济社会发展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增加村集体收入</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同时，增加建档立卡贫困户就业岗位和带动发展肉鸡养殖</w:t>
      </w:r>
      <w:r>
        <w:rPr>
          <w:rFonts w:hint="eastAsia" w:ascii="仿宋_GB2312" w:hAnsi="仿宋_GB2312" w:cs="仿宋_GB2312"/>
          <w:color w:val="auto"/>
          <w:sz w:val="32"/>
          <w:szCs w:val="32"/>
          <w:lang w:val="en-US" w:eastAsia="zh-CN"/>
        </w:rPr>
        <w:t>50户以上，</w:t>
      </w:r>
      <w:r>
        <w:rPr>
          <w:rFonts w:hint="eastAsia" w:ascii="仿宋_GB2312" w:hAnsi="仿宋_GB2312" w:eastAsia="仿宋_GB2312" w:cs="仿宋_GB2312"/>
          <w:color w:val="auto"/>
          <w:kern w:val="0"/>
          <w:sz w:val="32"/>
          <w:szCs w:val="32"/>
          <w:lang w:eastAsia="zh-CN" w:bidi="en-US"/>
        </w:rPr>
        <w:t>提高</w:t>
      </w:r>
      <w:r>
        <w:rPr>
          <w:rFonts w:hint="eastAsia" w:ascii="仿宋_GB2312" w:hAnsi="仿宋_GB2312" w:eastAsia="仿宋_GB2312" w:cs="仿宋_GB2312"/>
          <w:color w:val="auto"/>
          <w:sz w:val="32"/>
          <w:szCs w:val="32"/>
        </w:rPr>
        <w:t>建档立卡贫困人口</w:t>
      </w:r>
      <w:r>
        <w:rPr>
          <w:rFonts w:hint="eastAsia" w:ascii="仿宋_GB2312" w:hAnsi="仿宋_GB2312" w:eastAsia="仿宋_GB2312" w:cs="仿宋_GB2312"/>
          <w:color w:val="auto"/>
          <w:kern w:val="0"/>
          <w:sz w:val="32"/>
          <w:szCs w:val="32"/>
          <w:lang w:bidi="en-US"/>
        </w:rPr>
        <w:t>人均可支配收入，</w:t>
      </w:r>
      <w:r>
        <w:rPr>
          <w:rFonts w:hint="eastAsia" w:ascii="仿宋_GB2312" w:hAnsi="仿宋_GB2312"/>
          <w:color w:val="auto"/>
        </w:rPr>
        <w:t>加速当地经济社会发展速度，使人民生活水平进一步提高，改善贫困户的基本生产生活条件，对有效控制返贫率，实现人人有饭吃、有衣穿、有水喝、有生活用电，适龄儿童有学上，有病能就医，稳定解决温饱，逐渐消除贫困，为实现小康和建设社会主义新农村创造条件的总体目标。</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sz w:val="32"/>
          <w:szCs w:val="32"/>
          <w:lang w:val="en-US" w:eastAsia="zh-CN"/>
        </w:rPr>
        <w:t>梁河县肉鸡养殖扶贫车间建设项目初步设计（代可研）</w:t>
      </w:r>
    </w:p>
    <w:p>
      <w:pPr>
        <w:ind w:firstLine="640"/>
        <w:rPr>
          <w:rFonts w:hint="eastAsia" w:ascii="仿宋_GB2312" w:hAnsi="仿宋_GB2312"/>
          <w:color w:val="auto"/>
        </w:rPr>
      </w:pPr>
    </w:p>
    <w:p>
      <w:pPr>
        <w:ind w:firstLine="640"/>
        <w:rPr>
          <w:rFonts w:ascii="仿宋_GB2312" w:hAnsi="仿宋_GB2312"/>
          <w:color w:val="auto"/>
        </w:rPr>
      </w:pPr>
    </w:p>
    <w:p>
      <w:pPr>
        <w:pStyle w:val="3"/>
        <w:rPr>
          <w:color w:val="auto"/>
        </w:rPr>
      </w:pPr>
      <w:r>
        <w:rPr>
          <w:rFonts w:hint="eastAsia" w:ascii="仿宋_GB2312" w:hAnsi="仿宋_GB2312"/>
          <w:color w:val="auto"/>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s>
  <w:rsids>
    <w:rsidRoot w:val="403410EE"/>
    <w:rsid w:val="011C21D8"/>
    <w:rsid w:val="02516274"/>
    <w:rsid w:val="05A20C31"/>
    <w:rsid w:val="06704FF2"/>
    <w:rsid w:val="07D84690"/>
    <w:rsid w:val="07FF7DBC"/>
    <w:rsid w:val="084120F7"/>
    <w:rsid w:val="08966F61"/>
    <w:rsid w:val="08F059FD"/>
    <w:rsid w:val="0AA025D5"/>
    <w:rsid w:val="0C427BDF"/>
    <w:rsid w:val="0C45623D"/>
    <w:rsid w:val="0CAD7DD8"/>
    <w:rsid w:val="0D7A4DBD"/>
    <w:rsid w:val="0F5820E1"/>
    <w:rsid w:val="100E3EA3"/>
    <w:rsid w:val="101E5C32"/>
    <w:rsid w:val="10A6541C"/>
    <w:rsid w:val="10BF51A0"/>
    <w:rsid w:val="114B39C2"/>
    <w:rsid w:val="117E35EC"/>
    <w:rsid w:val="129234CF"/>
    <w:rsid w:val="1431793E"/>
    <w:rsid w:val="14B47EB1"/>
    <w:rsid w:val="150B53A2"/>
    <w:rsid w:val="15EC75E0"/>
    <w:rsid w:val="16283EFE"/>
    <w:rsid w:val="1A7861AF"/>
    <w:rsid w:val="1B56736F"/>
    <w:rsid w:val="1CF93EDE"/>
    <w:rsid w:val="20266759"/>
    <w:rsid w:val="20FA431B"/>
    <w:rsid w:val="22216257"/>
    <w:rsid w:val="22A07FAE"/>
    <w:rsid w:val="22C4477A"/>
    <w:rsid w:val="22D9723E"/>
    <w:rsid w:val="23E50277"/>
    <w:rsid w:val="23FB574A"/>
    <w:rsid w:val="2402079C"/>
    <w:rsid w:val="24995AE5"/>
    <w:rsid w:val="24F12216"/>
    <w:rsid w:val="26FD4B7A"/>
    <w:rsid w:val="27B17DE6"/>
    <w:rsid w:val="285C5D79"/>
    <w:rsid w:val="2A4D4360"/>
    <w:rsid w:val="2BB3150F"/>
    <w:rsid w:val="2C405B1B"/>
    <w:rsid w:val="2D89133D"/>
    <w:rsid w:val="30606023"/>
    <w:rsid w:val="31276EE6"/>
    <w:rsid w:val="319317CD"/>
    <w:rsid w:val="31A95124"/>
    <w:rsid w:val="32530755"/>
    <w:rsid w:val="32E3483E"/>
    <w:rsid w:val="33053C94"/>
    <w:rsid w:val="34580D78"/>
    <w:rsid w:val="34F6368D"/>
    <w:rsid w:val="361B5F6E"/>
    <w:rsid w:val="370208B8"/>
    <w:rsid w:val="376924C2"/>
    <w:rsid w:val="3ADB6B57"/>
    <w:rsid w:val="3D2D30AD"/>
    <w:rsid w:val="3D8252CE"/>
    <w:rsid w:val="3DF50142"/>
    <w:rsid w:val="3DFD110E"/>
    <w:rsid w:val="3E057C39"/>
    <w:rsid w:val="3EB060FA"/>
    <w:rsid w:val="3ECC2E6E"/>
    <w:rsid w:val="3F452E4D"/>
    <w:rsid w:val="403410EE"/>
    <w:rsid w:val="40CF08E3"/>
    <w:rsid w:val="41542FF5"/>
    <w:rsid w:val="420A28A7"/>
    <w:rsid w:val="43E95D8D"/>
    <w:rsid w:val="43F73236"/>
    <w:rsid w:val="4B3C20D3"/>
    <w:rsid w:val="4C6A0789"/>
    <w:rsid w:val="4CD05FE5"/>
    <w:rsid w:val="4D301DF4"/>
    <w:rsid w:val="4D776172"/>
    <w:rsid w:val="4FD15CCE"/>
    <w:rsid w:val="50943635"/>
    <w:rsid w:val="50AD7652"/>
    <w:rsid w:val="511708EC"/>
    <w:rsid w:val="51BF696E"/>
    <w:rsid w:val="51C96C3E"/>
    <w:rsid w:val="52695EFB"/>
    <w:rsid w:val="529637EA"/>
    <w:rsid w:val="53734275"/>
    <w:rsid w:val="53E83768"/>
    <w:rsid w:val="563B56C1"/>
    <w:rsid w:val="58166C78"/>
    <w:rsid w:val="58FE6EA7"/>
    <w:rsid w:val="5B7F4AC1"/>
    <w:rsid w:val="5C7748DB"/>
    <w:rsid w:val="5E646847"/>
    <w:rsid w:val="5EDD6482"/>
    <w:rsid w:val="61462180"/>
    <w:rsid w:val="61CF3E75"/>
    <w:rsid w:val="64C700A7"/>
    <w:rsid w:val="65306134"/>
    <w:rsid w:val="67C2111F"/>
    <w:rsid w:val="68855BEB"/>
    <w:rsid w:val="68FF4020"/>
    <w:rsid w:val="692D3AD5"/>
    <w:rsid w:val="6CA4213F"/>
    <w:rsid w:val="6D644A86"/>
    <w:rsid w:val="6DBD152C"/>
    <w:rsid w:val="6DF40D39"/>
    <w:rsid w:val="6E6B6BA8"/>
    <w:rsid w:val="6FC40CC6"/>
    <w:rsid w:val="6FF457E6"/>
    <w:rsid w:val="726142D0"/>
    <w:rsid w:val="72661BC1"/>
    <w:rsid w:val="73B1735A"/>
    <w:rsid w:val="76480A61"/>
    <w:rsid w:val="77A25198"/>
    <w:rsid w:val="77A40C02"/>
    <w:rsid w:val="77BD7A5D"/>
    <w:rsid w:val="79466E06"/>
    <w:rsid w:val="794B75FA"/>
    <w:rsid w:val="79B85118"/>
    <w:rsid w:val="7C29130C"/>
    <w:rsid w:val="7F874F14"/>
    <w:rsid w:val="7FB664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880" w:firstLineChars="200"/>
      <w:jc w:val="both"/>
    </w:pPr>
    <w:rPr>
      <w:rFonts w:eastAsia="仿宋_GB2312" w:cs="仿宋_GB2312" w:asciiTheme="minorHAnsi" w:hAnsiTheme="minorHAnsi"/>
      <w:kern w:val="2"/>
      <w:sz w:val="32"/>
      <w:szCs w:val="32"/>
      <w:lang w:val="en-US" w:eastAsia="zh-CN" w:bidi="ar-SA"/>
    </w:rPr>
  </w:style>
  <w:style w:type="paragraph" w:styleId="4">
    <w:name w:val="heading 1"/>
    <w:basedOn w:val="1"/>
    <w:next w:val="1"/>
    <w:autoRedefine/>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5">
    <w:name w:val="heading 2"/>
    <w:basedOn w:val="1"/>
    <w:next w:val="1"/>
    <w:autoRedefine/>
    <w:unhideWhenUsed/>
    <w:qFormat/>
    <w:uiPriority w:val="0"/>
    <w:pPr>
      <w:keepNext/>
      <w:keepLines/>
      <w:spacing w:beforeLines="0" w:beforeAutospacing="0" w:afterLines="0" w:afterAutospacing="0" w:line="600" w:lineRule="exact"/>
      <w:ind w:firstLine="880" w:firstLineChars="200"/>
      <w:outlineLvl w:val="1"/>
    </w:pPr>
    <w:rPr>
      <w:rFonts w:ascii="Arial" w:hAnsi="Arial" w:eastAsia="黑体"/>
      <w:sz w:val="32"/>
    </w:rPr>
  </w:style>
  <w:style w:type="paragraph" w:styleId="6">
    <w:name w:val="heading 3"/>
    <w:basedOn w:val="1"/>
    <w:next w:val="1"/>
    <w:link w:val="12"/>
    <w:autoRedefine/>
    <w:semiHidden/>
    <w:unhideWhenUsed/>
    <w:qFormat/>
    <w:uiPriority w:val="0"/>
    <w:pPr>
      <w:keepNext/>
      <w:keepLines/>
      <w:spacing w:beforeLines="0" w:beforeAutospacing="0" w:afterLines="0" w:afterAutospacing="0" w:line="600" w:lineRule="exact"/>
      <w:ind w:firstLine="880" w:firstLineChars="200"/>
      <w:outlineLvl w:val="2"/>
    </w:pPr>
    <w:rPr>
      <w:rFonts w:eastAsia="楷体"/>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spacing w:after="200" w:line="276" w:lineRule="auto"/>
      <w:jc w:val="both"/>
    </w:pPr>
    <w:rPr>
      <w:rFonts w:ascii="Times New Roman" w:hAnsi="Times New Roman" w:eastAsia="仿宋_GB2312" w:cs="黑体"/>
      <w:kern w:val="2"/>
      <w:sz w:val="32"/>
      <w:szCs w:val="24"/>
      <w:lang w:val="en-US" w:eastAsia="zh-CN" w:bidi="ar-SA"/>
    </w:rPr>
  </w:style>
  <w:style w:type="paragraph" w:styleId="7">
    <w:name w:val="footer"/>
    <w:basedOn w:val="1"/>
    <w:autoRedefine/>
    <w:qFormat/>
    <w:uiPriority w:val="0"/>
    <w:pPr>
      <w:tabs>
        <w:tab w:val="center" w:pos="4153"/>
        <w:tab w:val="right" w:pos="8306"/>
      </w:tabs>
      <w:snapToGrid w:val="0"/>
      <w:spacing w:line="240" w:lineRule="atLeast"/>
      <w:jc w:val="left"/>
    </w:pPr>
    <w:rPr>
      <w:rFonts w:eastAsia="宋体" w:asciiTheme="minorAscii" w:hAnsiTheme="minorAscii"/>
      <w:sz w:val="28"/>
      <w:szCs w:val="18"/>
    </w:rPr>
  </w:style>
  <w:style w:type="paragraph" w:styleId="8">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3 Char"/>
    <w:link w:val="6"/>
    <w:autoRedefine/>
    <w:qFormat/>
    <w:uiPriority w:val="0"/>
    <w:rPr>
      <w:rFonts w:eastAsia="楷体" w:asciiTheme="minorAscii" w:hAnsiTheme="minorAscii"/>
      <w:sz w:val="32"/>
    </w:rPr>
  </w:style>
  <w:style w:type="character" w:customStyle="1" w:styleId="13">
    <w:name w:val="font71"/>
    <w:basedOn w:val="11"/>
    <w:autoRedefine/>
    <w:qFormat/>
    <w:uiPriority w:val="0"/>
    <w:rPr>
      <w:rFonts w:hint="eastAsia" w:ascii="宋体" w:hAnsi="宋体" w:eastAsia="宋体" w:cs="宋体"/>
      <w:b/>
      <w:color w:val="000000"/>
      <w:sz w:val="24"/>
      <w:szCs w:val="24"/>
      <w:u w:val="none"/>
    </w:rPr>
  </w:style>
  <w:style w:type="character" w:customStyle="1" w:styleId="14">
    <w:name w:val="font51"/>
    <w:basedOn w:val="11"/>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3</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2020-05-27T07:05:00Z</dcterms:created>
  <dc:creator>小徐</dc:creator>
  <cp:lastModifiedBy>之森。</cp:lastModifiedBy>
  <dcterms:modified xsi:type="dcterms:W3CDTF">2024-03-20T07:57:10Z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96359AC5228341FD98796800BF1F1AD3_13</vt:lpwstr>
  </property>
</Properties>
</file>