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720" w:lineRule="exact"/>
        <w:jc w:val="left"/>
        <w:rPr>
          <w:rFonts w:hint="default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  <w:lang w:val="en-US" w:eastAsia="zh-CN"/>
        </w:rPr>
        <w:t>附件2</w:t>
      </w:r>
    </w:p>
    <w:p>
      <w:pPr>
        <w:autoSpaceDE w:val="0"/>
        <w:spacing w:line="720" w:lineRule="exact"/>
        <w:jc w:val="center"/>
        <w:rPr>
          <w:rFonts w:hint="eastAsia" w:ascii="Calibri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eastAsia="方正小标宋_GBK"/>
          <w:sz w:val="36"/>
          <w:szCs w:val="36"/>
        </w:rPr>
        <w:t>年州级福利彩票公益金项目绩效目标表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929"/>
        <w:gridCol w:w="537"/>
        <w:gridCol w:w="648"/>
        <w:gridCol w:w="997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项目</w:t>
            </w:r>
          </w:p>
          <w:p>
            <w:pPr>
              <w:autoSpaceDE w:val="0"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项目目标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一级指标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二级指标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三级指标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方正黑体_GBK" w:eastAsia="方正黑体_GBK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/>
                <w:szCs w:val="21"/>
              </w:rPr>
              <w:t>养老服务设施建设</w:t>
            </w:r>
            <w:r>
              <w:rPr>
                <w:rFonts w:hint="eastAsia" w:ascii="方正黑体_GBK" w:eastAsia="方正黑体_GBK"/>
                <w:szCs w:val="21"/>
                <w:lang w:val="en-US" w:eastAsia="zh-CN"/>
              </w:rPr>
              <w:t>补助</w:t>
            </w:r>
          </w:p>
        </w:tc>
        <w:tc>
          <w:tcPr>
            <w:tcW w:w="0" w:type="auto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养老服务项目建设补助：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芒市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1个100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勐焕街道养老综合服务中心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）。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梁河县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2个140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（平山乡平山村互助站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70万元、勐养镇芒蚌村养老互助站—1-3社70万元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。</w:t>
            </w:r>
          </w:p>
          <w:p>
            <w:pPr>
              <w:spacing w:line="24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2.养老服务提质改造（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含</w:t>
            </w:r>
            <w:r>
              <w:rPr>
                <w:rFonts w:hint="eastAsia" w:eastAsia="方正仿宋_GBK"/>
                <w:szCs w:val="21"/>
              </w:rPr>
              <w:t>消防改造）</w:t>
            </w:r>
            <w:r>
              <w:rPr>
                <w:rFonts w:hint="eastAsia" w:eastAsia="方正仿宋_GBK"/>
                <w:szCs w:val="21"/>
                <w:lang w:eastAsia="zh-CN"/>
              </w:rPr>
              <w:t>：</w:t>
            </w:r>
            <w:r>
              <w:rPr>
                <w:rFonts w:hint="eastAsia" w:eastAsia="方正仿宋_GBK"/>
                <w:szCs w:val="21"/>
              </w:rPr>
              <w:t>梁河县1个（中心敬老院消防改造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3</w:t>
            </w:r>
            <w:r>
              <w:rPr>
                <w:rFonts w:hint="eastAsia" w:eastAsia="方正仿宋_GBK"/>
                <w:szCs w:val="21"/>
              </w:rPr>
              <w:t>0万元），陇川县1个20万元（中心敬老院疫情缓冲房）</w:t>
            </w:r>
            <w:r>
              <w:rPr>
                <w:rFonts w:eastAsia="方正仿宋_GBK"/>
                <w:szCs w:val="21"/>
              </w:rPr>
              <w:t>。</w:t>
            </w:r>
          </w:p>
          <w:p>
            <w:pPr>
              <w:spacing w:line="240" w:lineRule="exact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3.</w:t>
            </w:r>
            <w:r>
              <w:rPr>
                <w:rFonts w:hint="eastAsia" w:eastAsia="方正仿宋_GBK"/>
                <w:szCs w:val="21"/>
              </w:rPr>
              <w:t>城乡居家养老服务提质改造项目补助</w:t>
            </w:r>
            <w:r>
              <w:rPr>
                <w:rFonts w:hint="eastAsia" w:eastAsia="方正仿宋_GBK"/>
                <w:szCs w:val="21"/>
                <w:lang w:eastAsia="zh-CN"/>
              </w:rPr>
              <w:t>：</w:t>
            </w:r>
            <w:r>
              <w:rPr>
                <w:rFonts w:hint="eastAsia" w:eastAsia="方正仿宋_GBK"/>
                <w:szCs w:val="21"/>
              </w:rPr>
              <w:t>芒市3个50万元（勐焕城南社区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10万元</w:t>
            </w:r>
            <w:r>
              <w:rPr>
                <w:rFonts w:hint="eastAsia" w:eastAsia="方正仿宋_GBK"/>
                <w:szCs w:val="21"/>
              </w:rPr>
              <w:t>、勐戛镇杨家场村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20万元</w:t>
            </w:r>
            <w:r>
              <w:rPr>
                <w:rFonts w:hint="eastAsia" w:eastAsia="方正仿宋_GBK"/>
                <w:szCs w:val="21"/>
              </w:rPr>
              <w:t>、西山乡芒东村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20万元</w:t>
            </w:r>
            <w:r>
              <w:rPr>
                <w:rFonts w:hint="eastAsia" w:eastAsia="方正仿宋_GBK"/>
                <w:szCs w:val="21"/>
              </w:rPr>
              <w:t>），梁河县1个20万元（勐养镇芒蚌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硝塘</w:t>
            </w:r>
            <w:r>
              <w:rPr>
                <w:rFonts w:hint="eastAsia" w:eastAsia="方正仿宋_GBK"/>
                <w:szCs w:val="21"/>
              </w:rPr>
              <w:t>村，含附属设施建设及设备购置），盈江县2个40万元（那邦镇那邦村、铜壁关乡三合村），陇川县6个120万元（章凤镇芒弄村、章凤镇挂勐村、章凤镇迭撒村、弄巴镇户岛村、陇把镇帮湾村、陇把镇龙安村），瑞丽市1个20万元（勐卯街道芒令村）</w:t>
            </w:r>
          </w:p>
          <w:p>
            <w:pPr>
              <w:spacing w:line="240" w:lineRule="exact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4.</w:t>
            </w:r>
            <w:r>
              <w:rPr>
                <w:rFonts w:hint="eastAsia" w:eastAsia="方正仿宋_GBK"/>
                <w:szCs w:val="21"/>
              </w:rPr>
              <w:t>老年活动室建设补助：芒市1个20万元（勐嘎镇勐嘎村），梁河县5个50万元（河西乡二古城20万元、芒东镇那勐村委印盒山村10万元、芒东镇芒东村委遮冒10万元、芒东镇杞木寨村5万元、芒东镇户那村5万元），盈江县2个30万元（支那乡芒蚌村10万元、卡场镇五排村20万元</w:t>
            </w:r>
            <w:r>
              <w:rPr>
                <w:rFonts w:hint="eastAsia" w:eastAsia="方正仿宋_GBK"/>
                <w:szCs w:val="21"/>
                <w:lang w:eastAsia="zh-CN"/>
              </w:rPr>
              <w:t>）</w:t>
            </w:r>
            <w:r>
              <w:rPr>
                <w:rFonts w:hint="eastAsia" w:eastAsia="方正仿宋_GBK"/>
                <w:szCs w:val="21"/>
              </w:rPr>
              <w:t>。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新建、提质改造养老项目补助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老年人活动室补助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8</w:t>
            </w:r>
            <w:r>
              <w:rPr>
                <w:rFonts w:hint="eastAsia" w:eastAsia="方正仿宋_GBK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项目验收合格率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建设完成时限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效益</w:t>
            </w:r>
          </w:p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社会效益</w:t>
            </w:r>
          </w:p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增进老年人健康、促进社会和谐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经济效益</w:t>
            </w:r>
          </w:p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促进经济发展，促进一部分人就业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群众</w:t>
            </w:r>
            <w:r>
              <w:rPr>
                <w:rFonts w:eastAsia="方正仿宋_GBK"/>
                <w:szCs w:val="21"/>
              </w:rPr>
              <w:t>满意率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≥</w:t>
            </w:r>
            <w:r>
              <w:rPr>
                <w:rFonts w:hint="eastAsia" w:eastAsia="方正仿宋_GBK"/>
                <w:szCs w:val="21"/>
              </w:rPr>
              <w:t>9</w:t>
            </w:r>
            <w:r>
              <w:rPr>
                <w:rFonts w:eastAsia="方正仿宋_GBK"/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殡葬基础设施建设补助</w:t>
            </w:r>
          </w:p>
        </w:tc>
        <w:tc>
          <w:tcPr>
            <w:tcW w:w="0" w:type="auto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hint="eastAsia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殡葬服务设施建设补助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：梁河县3个90万元（殡仪馆尾气改造50万元、遮岛镇公益性公墓20万元、芒东镇公益性公墓20万元），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盈江县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3个120万元（殡仪馆80万元、乡镇公益性公墓2个各20万元）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。。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产出</w:t>
            </w:r>
          </w:p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建成公墓数量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资助在建殡仪馆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  <w:r>
              <w:rPr>
                <w:rFonts w:eastAsia="方正仿宋_GBK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≥1年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效益</w:t>
            </w:r>
          </w:p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公益性公墓安葬率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≥</w:t>
            </w:r>
            <w:r>
              <w:rPr>
                <w:rFonts w:hint="eastAsia" w:eastAsia="方正仿宋_GBK"/>
                <w:szCs w:val="21"/>
              </w:rPr>
              <w:t>60</w:t>
            </w:r>
            <w:r>
              <w:rPr>
                <w:rFonts w:eastAsia="方正仿宋_GBK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当地节地生态率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当地居民</w:t>
            </w:r>
            <w:r>
              <w:rPr>
                <w:rFonts w:eastAsia="方正仿宋_GBK"/>
                <w:szCs w:val="21"/>
              </w:rPr>
              <w:t>满意率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≥</w:t>
            </w:r>
            <w:r>
              <w:rPr>
                <w:rFonts w:hint="eastAsia" w:eastAsia="方正仿宋_GBK"/>
                <w:szCs w:val="21"/>
              </w:rPr>
              <w:t>80</w:t>
            </w:r>
            <w:r>
              <w:rPr>
                <w:rFonts w:eastAsia="方正仿宋_GBK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社会公益类补助金</w:t>
            </w:r>
          </w:p>
        </w:tc>
        <w:tc>
          <w:tcPr>
            <w:tcW w:w="0" w:type="auto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1.社会工作和志愿服务项目配套资金20万元。</w:t>
            </w:r>
          </w:p>
          <w:p>
            <w:pPr>
              <w:autoSpaceDE w:val="0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2.州级社工督导中心督导服务10万元。</w:t>
            </w:r>
          </w:p>
          <w:p>
            <w:pPr>
              <w:autoSpaceDE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3.州级社会组织注销、法人离任审计购买服务5万元。</w:t>
            </w:r>
          </w:p>
          <w:p>
            <w:pPr>
              <w:autoSpaceDE w:val="0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4.德宏州特殊教育学校困难学生生活补助5万元。</w:t>
            </w:r>
          </w:p>
          <w:p>
            <w:pPr>
              <w:autoSpaceDE w:val="0"/>
              <w:spacing w:line="300" w:lineRule="exact"/>
              <w:jc w:val="left"/>
              <w:rPr>
                <w:rFonts w:hint="eastAsia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5.州关工委困境儿童关爱补助5万元。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产出</w:t>
            </w:r>
          </w:p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社会工作和志愿服务项目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4</w:t>
            </w:r>
            <w:r>
              <w:rPr>
                <w:rFonts w:hint="eastAsia" w:eastAsia="方正仿宋_GBK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州级社工督导中心督导服务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州级社会组织注销、法人离任审计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效益</w:t>
            </w:r>
          </w:p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社会效益</w:t>
            </w:r>
          </w:p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受众人群覆盖率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≥</w:t>
            </w:r>
            <w:r>
              <w:rPr>
                <w:rFonts w:hint="eastAsia" w:eastAsia="方正仿宋_GBK"/>
                <w:szCs w:val="21"/>
              </w:rPr>
              <w:t>80</w:t>
            </w:r>
            <w:r>
              <w:rPr>
                <w:rFonts w:eastAsia="方正仿宋_GBK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当地居民</w:t>
            </w:r>
            <w:r>
              <w:rPr>
                <w:rFonts w:eastAsia="方正仿宋_GBK"/>
                <w:szCs w:val="21"/>
              </w:rPr>
              <w:t>满意率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≥</w:t>
            </w:r>
            <w:r>
              <w:rPr>
                <w:rFonts w:hint="eastAsia" w:eastAsia="方正仿宋_GBK"/>
                <w:szCs w:val="21"/>
              </w:rPr>
              <w:t>80</w:t>
            </w:r>
            <w:r>
              <w:rPr>
                <w:rFonts w:eastAsia="方正仿宋_GBK"/>
                <w:szCs w:val="21"/>
              </w:rPr>
              <w:t>%</w:t>
            </w:r>
          </w:p>
        </w:tc>
      </w:tr>
    </w:tbl>
    <w:p>
      <w:pPr>
        <w:jc w:val="both"/>
      </w:pPr>
    </w:p>
    <w:p>
      <w:pPr>
        <w:spacing w:line="600" w:lineRule="exact"/>
        <w:textAlignment w:val="baseline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8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2022-12-19T00:58:05Z</dcterms:created>
  <dc:creator>CZ-0001</dc:creator>
  <cp:lastModifiedBy>CZ-0001</cp:lastModifiedBy>
  <dcterms:modified xsi:type="dcterms:W3CDTF">2022-12-19T00:58:34Z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