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val="0"/>
          <w:kern w:val="0"/>
          <w:sz w:val="44"/>
          <w:szCs w:val="44"/>
          <w:lang w:val="en-US" w:eastAsia="zh-CN"/>
        </w:rPr>
      </w:pPr>
      <w:r>
        <w:rPr>
          <w:rFonts w:hint="default" w:ascii="Times New Roman" w:hAnsi="Times New Roman" w:eastAsia="方正小标宋简体" w:cs="Times New Roman"/>
          <w:snapToGrid w:val="0"/>
          <w:kern w:val="0"/>
          <w:sz w:val="44"/>
          <w:szCs w:val="44"/>
          <w:lang w:val="en-US" w:eastAsia="zh-CN"/>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Gobal1" descr="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"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d5DGWNoAAAAPAQAADwAA&#10;AAAAAAABACAAAAAiAAAAZHJzL2Rvd25yZXYueG1sUEsBAhQAFAAAAAgAh07iQJ7+sACkBQAA6AgA&#10;AA4AAAAAAAAAAQAgAAAAKQEAAGRycy9lMm9Eb2MueG1sUEsFBgAAAAAGAAYAWQEAAD8JA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简体" w:cs="Times New Roman"/>
          <w:snapToGrid w:val="0"/>
          <w:kern w:val="0"/>
          <w:sz w:val="44"/>
          <w:szCs w:val="44"/>
          <w:lang w:val="en-US" w:eastAsia="zh-CN"/>
        </w:rPr>
        <w:t>梁河县平山乡小园子村委会大建自然村</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val="0"/>
          <w:kern w:val="0"/>
          <w:sz w:val="44"/>
          <w:szCs w:val="44"/>
          <w:lang w:val="en-US" w:eastAsia="zh-CN"/>
        </w:rPr>
      </w:pPr>
      <w:r>
        <w:rPr>
          <w:rFonts w:hint="default" w:ascii="Times New Roman" w:hAnsi="Times New Roman" w:eastAsia="方正小标宋简体" w:cs="Times New Roman"/>
          <w:snapToGrid w:val="0"/>
          <w:kern w:val="0"/>
          <w:sz w:val="44"/>
          <w:szCs w:val="44"/>
          <w:lang w:val="en-US" w:eastAsia="zh-CN"/>
        </w:rPr>
        <w:t>综合性活动场所建设项目实施方案</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jc w:val="both"/>
        <w:textAlignment w:val="auto"/>
        <w:outlineLvl w:val="9"/>
        <w:rPr>
          <w:rFonts w:hint="default" w:ascii="Times New Roman" w:hAnsi="Times New Roman" w:eastAsia="方正黑体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大建自然村隶属平山乡小园子村委会，全组总户数56 户，228人。2023年农民人均纯收入 9811元，农民收入主要依靠茶叶、草果、家庭养殖、外出务工、白花油茶、核桃等，是一个典型的农业山区村。全组耕地面积151亩，其中水田95亩，旱地56亩，人均耕地0.64亩。由于缺乏活动场所，村民少了开展活动、组织培训、宣传文化的场所，建成像样的综合性活动场所已成为整个自然村村民的共同期盼。活动场所建成后使村民在工作之余能够有学习、休闲、娱乐的基本场所，举办科普知识讲座、编发科技资料、开展文艺体育活动、进行健康、积极的文化活动，使村民自我娱乐、自我教育外，还可以提高广大村民的综合素质，更能促进基层党组织作用发挥。为解决小园子村大建自然村综合性活动场所建设问题，特编制本实施方案。</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一、项目的基本情况</w:t>
      </w:r>
    </w:p>
    <w:p>
      <w:pPr>
        <w:pStyle w:val="11"/>
        <w:numPr>
          <w:ilvl w:val="0"/>
          <w:numId w:val="1"/>
        </w:numPr>
        <w:ind w:left="280" w:leftChars="0" w:firstLine="320" w:firstLineChars="0"/>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方正仿宋_GBK" w:cs="Times New Roman"/>
          <w:b/>
          <w:bCs/>
          <w:sz w:val="32"/>
          <w:szCs w:val="32"/>
          <w:lang w:val="en-US" w:eastAsia="zh-CN"/>
        </w:rPr>
        <w:t>项目名称</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仿宋_GB2312" w:cs="Times New Roman"/>
          <w:snapToGrid w:val="0"/>
          <w:kern w:val="0"/>
          <w:sz w:val="32"/>
          <w:szCs w:val="32"/>
          <w:lang w:val="en-US" w:eastAsia="zh-CN" w:bidi="ar-SA"/>
        </w:rPr>
        <w:t>梁河县平山乡小园子村委会大建自然村综合性活动场所建设项目</w:t>
      </w:r>
    </w:p>
    <w:p>
      <w:pPr>
        <w:pStyle w:val="11"/>
        <w:numPr>
          <w:ilvl w:val="0"/>
          <w:numId w:val="1"/>
        </w:numPr>
        <w:ind w:left="280" w:leftChars="0" w:firstLine="320" w:firstLineChars="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项目性质：</w:t>
      </w:r>
      <w:r>
        <w:rPr>
          <w:rFonts w:hint="default" w:ascii="Times New Roman" w:hAnsi="Times New Roman" w:eastAsia="仿宋_GB2312" w:cs="Times New Roman"/>
          <w:snapToGrid w:val="0"/>
          <w:kern w:val="0"/>
          <w:sz w:val="32"/>
          <w:szCs w:val="32"/>
          <w:lang w:val="en-US" w:eastAsia="zh-CN" w:bidi="ar-SA"/>
        </w:rPr>
        <w:t>新建</w:t>
      </w:r>
    </w:p>
    <w:p>
      <w:pPr>
        <w:pStyle w:val="11"/>
        <w:numPr>
          <w:ilvl w:val="0"/>
          <w:numId w:val="1"/>
        </w:numPr>
        <w:ind w:left="280" w:leftChars="0" w:firstLine="320" w:firstLineChars="0"/>
        <w:jc w:val="left"/>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项目实施地点</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仿宋_GB2312" w:cs="Times New Roman"/>
          <w:snapToGrid w:val="0"/>
          <w:kern w:val="0"/>
          <w:sz w:val="32"/>
          <w:szCs w:val="32"/>
          <w:lang w:val="en-US" w:eastAsia="zh-CN" w:bidi="ar-SA"/>
        </w:rPr>
        <w:t>梁河县平山乡小园子村委会大建自</w:t>
      </w:r>
      <w:r>
        <w:rPr>
          <w:rFonts w:hint="default" w:ascii="Times New Roman" w:hAnsi="Times New Roman" w:eastAsia="方正仿宋_GBK" w:cs="Times New Roman"/>
          <w:b w:val="0"/>
          <w:bCs w:val="0"/>
          <w:sz w:val="32"/>
          <w:szCs w:val="32"/>
          <w:lang w:val="en-US" w:eastAsia="zh-CN"/>
        </w:rPr>
        <w:t>然村</w:t>
      </w:r>
    </w:p>
    <w:p>
      <w:pPr>
        <w:pStyle w:val="11"/>
        <w:numPr>
          <w:ilvl w:val="0"/>
          <w:numId w:val="1"/>
        </w:numPr>
        <w:ind w:left="280" w:leftChars="0" w:firstLine="320" w:firstLineChars="0"/>
        <w:jc w:val="left"/>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项目实施单位：</w:t>
      </w:r>
      <w:r>
        <w:rPr>
          <w:rFonts w:hint="default" w:ascii="Times New Roman" w:hAnsi="Times New Roman" w:eastAsia="方正仿宋_GBK" w:cs="Times New Roman"/>
          <w:b w:val="0"/>
          <w:bCs w:val="0"/>
          <w:sz w:val="32"/>
          <w:szCs w:val="32"/>
          <w:lang w:val="en-US" w:eastAsia="zh-CN"/>
        </w:rPr>
        <w:t>梁河县平山乡人民政府</w:t>
      </w:r>
    </w:p>
    <w:p>
      <w:pPr>
        <w:pStyle w:val="11"/>
        <w:numPr>
          <w:ilvl w:val="0"/>
          <w:numId w:val="1"/>
        </w:numPr>
        <w:ind w:left="280" w:leftChars="0" w:firstLine="320" w:firstLineChars="0"/>
        <w:jc w:val="left"/>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项目实施起止年限：</w:t>
      </w:r>
      <w:r>
        <w:rPr>
          <w:rFonts w:hint="default" w:ascii="Times New Roman" w:hAnsi="Times New Roman" w:eastAsia="方正仿宋_GBK" w:cs="Times New Roman"/>
          <w:b w:val="0"/>
          <w:bCs w:val="0"/>
          <w:sz w:val="32"/>
          <w:szCs w:val="32"/>
          <w:lang w:val="en-US" w:eastAsia="zh-CN"/>
        </w:rPr>
        <w:t>2024年6月至2024年12月</w:t>
      </w:r>
    </w:p>
    <w:p>
      <w:pPr>
        <w:pStyle w:val="11"/>
        <w:numPr>
          <w:ilvl w:val="0"/>
          <w:numId w:val="1"/>
        </w:numPr>
        <w:ind w:left="280" w:leftChars="0" w:firstLine="320" w:firstLineChars="0"/>
        <w:jc w:val="left"/>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项目总投资</w:t>
      </w:r>
      <w:r>
        <w:rPr>
          <w:rFonts w:hint="default" w:ascii="Times New Roman" w:hAnsi="Times New Roman" w:eastAsia="方正仿宋_GBK" w:cs="Times New Roman"/>
          <w:b w:val="0"/>
          <w:bCs w:val="0"/>
          <w:sz w:val="32"/>
          <w:szCs w:val="32"/>
          <w:lang w:val="en-US" w:eastAsia="zh-CN"/>
        </w:rPr>
        <w:t>：40万元</w:t>
      </w:r>
    </w:p>
    <w:p>
      <w:pPr>
        <w:numPr>
          <w:ilvl w:val="0"/>
          <w:numId w:val="0"/>
        </w:numPr>
        <w:ind w:firstLine="643" w:firstLineChars="200"/>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方正仿宋_GBK" w:cs="Times New Roman"/>
          <w:b/>
          <w:bCs/>
          <w:sz w:val="32"/>
          <w:szCs w:val="32"/>
          <w:lang w:val="en-US" w:eastAsia="zh-CN"/>
        </w:rPr>
        <w:t>（七）项目实施内容：</w:t>
      </w:r>
      <w:r>
        <w:rPr>
          <w:rFonts w:hint="default" w:ascii="Times New Roman" w:hAnsi="Times New Roman" w:eastAsia="仿宋_GB2312" w:cs="Times New Roman"/>
          <w:snapToGrid w:val="0"/>
          <w:kern w:val="0"/>
          <w:sz w:val="32"/>
          <w:szCs w:val="32"/>
          <w:lang w:val="en-US" w:eastAsia="zh-CN" w:bidi="ar-SA"/>
        </w:rPr>
        <w:t>占地面积为349.40平方米，新建综合性活动场所建筑面积188.30平方米,1层钢架结构铝皮瓦屋面结构房。包括主房、厨房、地坪、基础和围墙、水电、厕所等。</w:t>
      </w:r>
    </w:p>
    <w:p>
      <w:pPr>
        <w:numPr>
          <w:ilvl w:val="0"/>
          <w:numId w:val="0"/>
        </w:numPr>
        <w:ind w:left="600" w:leftChars="0" w:firstLine="320" w:firstLineChars="100"/>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二、项目经费预算和资金筹措</w:t>
      </w:r>
    </w:p>
    <w:p>
      <w:pPr>
        <w:pStyle w:val="11"/>
        <w:numPr>
          <w:ilvl w:val="0"/>
          <w:numId w:val="0"/>
        </w:numPr>
        <w:ind w:firstLine="643" w:firstLineChars="200"/>
        <w:jc w:val="left"/>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（一）经费预算：</w:t>
      </w:r>
      <w:r>
        <w:rPr>
          <w:rFonts w:hint="default" w:ascii="Times New Roman" w:hAnsi="Times New Roman" w:eastAsia="方正仿宋_GBK" w:cs="Times New Roman"/>
          <w:b w:val="0"/>
          <w:bCs w:val="0"/>
          <w:sz w:val="32"/>
          <w:szCs w:val="32"/>
          <w:lang w:val="en-US" w:eastAsia="zh-CN"/>
        </w:rPr>
        <w:t>40万元</w:t>
      </w:r>
    </w:p>
    <w:p>
      <w:pPr>
        <w:pStyle w:val="11"/>
        <w:numPr>
          <w:ilvl w:val="0"/>
          <w:numId w:val="0"/>
        </w:numPr>
        <w:ind w:firstLine="643" w:firstLineChars="200"/>
        <w:jc w:val="left"/>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方正仿宋_GBK" w:cs="Times New Roman"/>
          <w:b/>
          <w:bCs/>
          <w:sz w:val="32"/>
          <w:szCs w:val="32"/>
          <w:lang w:val="en-US" w:eastAsia="zh-CN"/>
        </w:rPr>
        <w:t>（二）资金来源与筹措渠道：</w:t>
      </w:r>
      <w:r>
        <w:rPr>
          <w:rFonts w:hint="default" w:ascii="Times New Roman" w:hAnsi="Times New Roman" w:eastAsia="仿宋_GB2312" w:cs="Times New Roman"/>
          <w:snapToGrid w:val="0"/>
          <w:kern w:val="0"/>
          <w:sz w:val="32"/>
          <w:szCs w:val="32"/>
          <w:lang w:val="en-US" w:eastAsia="zh-CN" w:bidi="ar-SA"/>
        </w:rPr>
        <w:t>申请2024年度省级专项彩票公益金。</w:t>
      </w:r>
    </w:p>
    <w:p>
      <w:pPr>
        <w:pStyle w:val="11"/>
        <w:numPr>
          <w:ilvl w:val="0"/>
          <w:numId w:val="0"/>
        </w:numPr>
        <w:ind w:firstLine="643" w:firstLineChars="200"/>
        <w:jc w:val="left"/>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方正仿宋_GBK" w:cs="Times New Roman"/>
          <w:b/>
          <w:bCs/>
          <w:sz w:val="32"/>
          <w:szCs w:val="32"/>
          <w:lang w:eastAsia="zh-CN"/>
        </w:rPr>
        <w:t>（三）项目经费列支情况：</w:t>
      </w:r>
      <w:r>
        <w:rPr>
          <w:rFonts w:hint="default" w:ascii="Times New Roman" w:hAnsi="Times New Roman" w:eastAsia="仿宋_GB2312" w:cs="Times New Roman"/>
          <w:snapToGrid w:val="0"/>
          <w:kern w:val="0"/>
          <w:sz w:val="32"/>
          <w:szCs w:val="32"/>
          <w:lang w:val="en-US" w:eastAsia="zh-CN" w:bidi="ar-SA"/>
        </w:rPr>
        <w:t>本项目争取到的资金用于新建钢架铝皮房综合性活动室1栋及活动室附属设施建设（基础、围墙、地坪、厕所等），占地面积349.40平方米，活动室建筑面积188.30平方米。</w:t>
      </w:r>
    </w:p>
    <w:p>
      <w:pPr>
        <w:numPr>
          <w:ilvl w:val="0"/>
          <w:numId w:val="0"/>
        </w:numPr>
        <w:ind w:left="600" w:leftChars="0" w:firstLine="320" w:firstLineChars="100"/>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三、项目建设期限和实施进度安排</w:t>
      </w:r>
    </w:p>
    <w:p>
      <w:pPr>
        <w:pStyle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方正仿宋_GBK" w:cs="Times New Roman"/>
          <w:b/>
          <w:bCs/>
          <w:sz w:val="32"/>
          <w:szCs w:val="32"/>
          <w:lang w:val="en-US" w:eastAsia="zh-CN"/>
        </w:rPr>
        <w:t>（一）项目建设期限</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仿宋_GB2312" w:cs="Times New Roman"/>
          <w:snapToGrid w:val="0"/>
          <w:kern w:val="0"/>
          <w:sz w:val="32"/>
          <w:szCs w:val="32"/>
          <w:lang w:val="en-US" w:eastAsia="zh-CN" w:bidi="ar-SA"/>
        </w:rPr>
        <w:t>2024年6月至2024年12月</w:t>
      </w:r>
    </w:p>
    <w:p>
      <w:pPr>
        <w:pStyle w:val="9"/>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sz w:val="32"/>
          <w:szCs w:val="32"/>
          <w:lang w:val="en-US" w:eastAsia="zh-CN"/>
        </w:rPr>
        <w:t>（二）项目实施进度：</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（1）2024年6月完成项目建设前期准备工作；</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（2）2024年7月至2024年11月底项目实施完成；</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（3）2024年12月初完成乡级验收； 收集全部项目资料归档备查，为综合验收和各级检查做好准备。</w:t>
      </w:r>
    </w:p>
    <w:p>
      <w:pPr>
        <w:numPr>
          <w:ilvl w:val="0"/>
          <w:numId w:val="0"/>
        </w:numPr>
        <w:ind w:left="600" w:leftChars="0" w:firstLine="320" w:firstLineChars="100"/>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四、项目效益分析与风险评估</w:t>
      </w:r>
    </w:p>
    <w:p>
      <w:pPr>
        <w:pStyle w:val="10"/>
        <w:numPr>
          <w:ilvl w:val="0"/>
          <w:numId w:val="0"/>
        </w:numPr>
        <w:ind w:firstLine="643" w:firstLineChars="200"/>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方正仿宋_GBK" w:cs="Times New Roman"/>
          <w:b/>
          <w:bCs/>
          <w:color w:val="000000"/>
          <w:kern w:val="2"/>
          <w:sz w:val="32"/>
          <w:szCs w:val="32"/>
          <w:lang w:val="en-US" w:eastAsia="zh-CN" w:bidi="ar-SA"/>
        </w:rPr>
        <w:t>（一）项目效益分析。</w:t>
      </w:r>
      <w:r>
        <w:rPr>
          <w:rFonts w:hint="default" w:ascii="Times New Roman" w:hAnsi="Times New Roman" w:eastAsia="仿宋_GB2312" w:cs="Times New Roman"/>
          <w:snapToGrid w:val="0"/>
          <w:kern w:val="0"/>
          <w:sz w:val="32"/>
          <w:szCs w:val="32"/>
          <w:lang w:val="en-US" w:eastAsia="zh-CN" w:bidi="ar-SA"/>
        </w:rPr>
        <w:t>项目实施后，进一步丰富村民的精神文明生活，组织开展各类富农强村科技培训、生态保护培训等活动，村容村貌将得到美化，提高全自然村村民生态保护与生态经济意识，努力实现文化与生态环境、社会经济可持续发展。</w:t>
      </w:r>
    </w:p>
    <w:p>
      <w:pPr>
        <w:numPr>
          <w:ilvl w:val="0"/>
          <w:numId w:val="0"/>
        </w:numPr>
        <w:ind w:firstLine="643" w:firstLineChars="200"/>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方正仿宋_GBK" w:cs="Times New Roman"/>
          <w:b/>
          <w:bCs/>
          <w:sz w:val="32"/>
          <w:szCs w:val="32"/>
          <w:lang w:val="en-US" w:eastAsia="zh-CN"/>
        </w:rPr>
        <w:t>（二）项目风险评估与预防措施。</w:t>
      </w:r>
      <w:r>
        <w:rPr>
          <w:rFonts w:hint="default" w:ascii="Times New Roman" w:hAnsi="Times New Roman" w:eastAsia="仿宋_GB2312" w:cs="Times New Roman"/>
          <w:snapToGrid w:val="0"/>
          <w:kern w:val="0"/>
          <w:sz w:val="32"/>
          <w:szCs w:val="32"/>
          <w:lang w:val="en-US" w:eastAsia="zh-CN" w:bidi="ar-SA"/>
        </w:rPr>
        <w:t>根据省、州、县关于进一步加强重大事项社会稳定风险评估工作的通知文件精神和项目建设风险评估相关要求进行项目风险评估。通过分析与项目有关的资源、工程技术、经济、社会等各方面问题，进行全面的论证和评价，从而判断建设该项目在技术上是可行的，经济上是合理的，对村民将来生产生活的发展和生态保护是有利的。</w:t>
      </w:r>
    </w:p>
    <w:p>
      <w:pPr>
        <w:pStyle w:val="9"/>
        <w:numPr>
          <w:ilvl w:val="0"/>
          <w:numId w:val="0"/>
        </w:numPr>
        <w:ind w:left="640" w:leftChars="0"/>
        <w:rPr>
          <w:rFonts w:hint="default" w:ascii="Times New Roman" w:hAnsi="Times New Roman" w:eastAsia="黑体" w:cs="Times New Roman"/>
          <w:snapToGrid w:val="0"/>
          <w:kern w:val="0"/>
          <w:sz w:val="32"/>
          <w:szCs w:val="32"/>
          <w:lang w:val="en-US" w:eastAsia="zh-CN" w:bidi="ar-SA"/>
        </w:rPr>
      </w:pPr>
      <w:r>
        <w:rPr>
          <w:rFonts w:hint="default" w:ascii="Times New Roman" w:hAnsi="Times New Roman" w:eastAsia="黑体" w:cs="Times New Roman"/>
          <w:snapToGrid w:val="0"/>
          <w:kern w:val="0"/>
          <w:sz w:val="32"/>
          <w:szCs w:val="32"/>
          <w:lang w:val="en-US" w:eastAsia="zh-CN" w:bidi="ar-SA"/>
        </w:rPr>
        <w:t>五、项目实施的可行性和必要性</w:t>
      </w:r>
    </w:p>
    <w:p>
      <w:pPr>
        <w:pStyle w:val="4"/>
        <w:keepNext w:val="0"/>
        <w:keepLines w:val="0"/>
        <w:pageBreakBefore w:val="0"/>
        <w:numPr>
          <w:ilvl w:val="0"/>
          <w:numId w:val="2"/>
        </w:numPr>
        <w:kinsoku/>
        <w:wordWrap/>
        <w:overflowPunct/>
        <w:topLinePunct w:val="0"/>
        <w:autoSpaceDE/>
        <w:autoSpaceDN/>
        <w:bidi w:val="0"/>
        <w:spacing w:line="600" w:lineRule="exact"/>
        <w:ind w:left="-40" w:leftChars="0" w:firstLine="640" w:firstLineChars="0"/>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项目背景</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仿宋_GB2312" w:cs="Times New Roman"/>
          <w:snapToGrid w:val="0"/>
          <w:kern w:val="0"/>
          <w:sz w:val="32"/>
          <w:szCs w:val="32"/>
          <w:lang w:val="en-US" w:eastAsia="zh-CN" w:bidi="ar-SA"/>
        </w:rPr>
        <w:t>建设综合性活动室是贯彻落实习近平总书记关于保障和改善民生重要论述在基层的具体实践。长期以来，大建自然村没有固定的综合性活动场所，群众开展日常活动非常不方便，活动室建设是一项惠民工程、民生工程，是落实美丽乡村建设的具体举措，展现村容村貌的重要标杆。</w:t>
      </w:r>
    </w:p>
    <w:p>
      <w:pPr>
        <w:numPr>
          <w:ilvl w:val="0"/>
          <w:numId w:val="2"/>
        </w:numPr>
        <w:ind w:left="-40" w:leftChars="0" w:firstLine="640" w:firstLineChars="0"/>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方正仿宋_GBK" w:cs="Times New Roman"/>
          <w:b/>
          <w:bCs/>
          <w:sz w:val="32"/>
          <w:szCs w:val="32"/>
          <w:lang w:val="en-US" w:eastAsia="zh-CN"/>
        </w:rPr>
        <w:t>项目目标</w:t>
      </w:r>
      <w:r>
        <w:rPr>
          <w:rFonts w:hint="default" w:ascii="Times New Roman" w:hAnsi="Times New Roman" w:eastAsia="方正仿宋_GBK" w:cs="Times New Roman"/>
          <w:sz w:val="32"/>
          <w:szCs w:val="32"/>
          <w:lang w:val="en-US" w:eastAsia="zh-CN"/>
        </w:rPr>
        <w:t>。</w:t>
      </w:r>
      <w:r>
        <w:rPr>
          <w:rFonts w:hint="default" w:ascii="Times New Roman" w:hAnsi="Times New Roman" w:eastAsia="仿宋_GB2312" w:cs="Times New Roman"/>
          <w:snapToGrid w:val="0"/>
          <w:kern w:val="0"/>
          <w:sz w:val="32"/>
          <w:szCs w:val="32"/>
          <w:lang w:val="en-US" w:eastAsia="zh-CN" w:bidi="ar-SA"/>
        </w:rPr>
        <w:t>通过项目建设，确保让大建自然村打造成居住环境优美，村容整洁、创业增收、乡风文明，农民生活幸福宜居、宜业的美丽村寨。</w:t>
      </w:r>
    </w:p>
    <w:p>
      <w:pPr>
        <w:pStyle w:val="9"/>
        <w:numPr>
          <w:ilvl w:val="0"/>
          <w:numId w:val="2"/>
        </w:numPr>
        <w:ind w:left="-40" w:leftChars="0" w:firstLine="640" w:firstLineChars="0"/>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项目实施的可行性：</w:t>
      </w:r>
      <w:r>
        <w:rPr>
          <w:rFonts w:hint="default" w:ascii="Times New Roman" w:hAnsi="Times New Roman" w:eastAsia="仿宋_GB2312" w:cs="Times New Roman"/>
          <w:snapToGrid w:val="0"/>
          <w:kern w:val="0"/>
          <w:sz w:val="32"/>
          <w:szCs w:val="32"/>
          <w:lang w:val="en-US" w:eastAsia="zh-CN" w:bidi="ar-SA"/>
        </w:rPr>
        <w:t>小园子村大建自然村供水充足，电力电信系统等基础设施完善，村民对项目建设支持率高，项目实施具有可行性。</w:t>
      </w:r>
    </w:p>
    <w:p>
      <w:pPr>
        <w:pStyle w:val="9"/>
        <w:numPr>
          <w:ilvl w:val="0"/>
          <w:numId w:val="2"/>
        </w:numPr>
        <w:ind w:left="-40" w:leftChars="0" w:firstLine="640" w:firstLineChars="0"/>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项目实施的必要性。</w:t>
      </w:r>
    </w:p>
    <w:p>
      <w:pPr>
        <w:keepNext w:val="0"/>
        <w:keepLines w:val="0"/>
        <w:pageBreakBefore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b/>
          <w:bCs/>
          <w:snapToGrid w:val="0"/>
          <w:kern w:val="0"/>
          <w:sz w:val="32"/>
          <w:szCs w:val="32"/>
          <w:lang w:val="en-US" w:eastAsia="zh-CN" w:bidi="ar-SA"/>
        </w:rPr>
        <w:t>一是</w:t>
      </w:r>
      <w:r>
        <w:rPr>
          <w:rFonts w:hint="default" w:ascii="Times New Roman" w:hAnsi="Times New Roman" w:eastAsia="仿宋_GB2312" w:cs="Times New Roman"/>
          <w:snapToGrid w:val="0"/>
          <w:kern w:val="0"/>
          <w:sz w:val="32"/>
          <w:szCs w:val="32"/>
          <w:lang w:val="en-US" w:eastAsia="zh-CN" w:bidi="ar-SA"/>
        </w:rPr>
        <w:t>项目的实施，将成为大建自然村宣传党的方针政策的重要场所，是弘扬社会主义核心价值观主要平台，是建设美丽乡村、人与自然和谐、保护绿水青山，乡村文化振兴的载体；</w:t>
      </w:r>
      <w:r>
        <w:rPr>
          <w:rFonts w:hint="default" w:ascii="Times New Roman" w:hAnsi="Times New Roman" w:eastAsia="仿宋_GB2312" w:cs="Times New Roman"/>
          <w:b/>
          <w:bCs/>
          <w:snapToGrid w:val="0"/>
          <w:kern w:val="0"/>
          <w:sz w:val="32"/>
          <w:szCs w:val="32"/>
          <w:lang w:val="en-US" w:eastAsia="zh-CN" w:bidi="ar-SA"/>
        </w:rPr>
        <w:t>二是</w:t>
      </w:r>
      <w:r>
        <w:rPr>
          <w:rFonts w:hint="default" w:ascii="Times New Roman" w:hAnsi="Times New Roman" w:eastAsia="仿宋_GB2312" w:cs="Times New Roman"/>
          <w:snapToGrid w:val="0"/>
          <w:kern w:val="0"/>
          <w:sz w:val="32"/>
          <w:szCs w:val="32"/>
          <w:lang w:val="en-US" w:eastAsia="zh-CN" w:bidi="ar-SA"/>
        </w:rPr>
        <w:t>项目建设对巩固脱贫攻坚衔接乡村振兴具有重要的推动作用。文化体育活动设施的完善，对加强农村精神文明建设，提升居民身体素质具有促进作用；</w:t>
      </w:r>
      <w:r>
        <w:rPr>
          <w:rFonts w:hint="default" w:ascii="Times New Roman" w:hAnsi="Times New Roman" w:eastAsia="仿宋_GB2312" w:cs="Times New Roman"/>
          <w:b/>
          <w:bCs/>
          <w:snapToGrid w:val="0"/>
          <w:kern w:val="0"/>
          <w:sz w:val="32"/>
          <w:szCs w:val="32"/>
          <w:lang w:val="en-US" w:eastAsia="zh-CN" w:bidi="ar-SA"/>
        </w:rPr>
        <w:t>三是</w:t>
      </w:r>
      <w:r>
        <w:rPr>
          <w:rFonts w:hint="default" w:ascii="Times New Roman" w:hAnsi="Times New Roman" w:eastAsia="仿宋_GB2312" w:cs="Times New Roman"/>
          <w:snapToGrid w:val="0"/>
          <w:kern w:val="0"/>
          <w:sz w:val="32"/>
          <w:szCs w:val="32"/>
          <w:lang w:val="en-US" w:eastAsia="zh-CN" w:bidi="ar-SA"/>
        </w:rPr>
        <w:t>项目投入使用后，将有效解决村民业余文化生活，为农民群众提供了学习、培训、娱乐的场所，成为普及科普知识的窗口，特别是为留守老人、妇女、儿童提供了文化活动场所，从而满足群众日益增长的精神文化需求。</w:t>
      </w:r>
      <w:r>
        <w:rPr>
          <w:rFonts w:hint="default" w:ascii="Times New Roman" w:hAnsi="Times New Roman" w:eastAsia="仿宋_GB2312" w:cs="Times New Roman"/>
          <w:b/>
          <w:bCs/>
          <w:snapToGrid w:val="0"/>
          <w:kern w:val="0"/>
          <w:sz w:val="32"/>
          <w:szCs w:val="32"/>
          <w:lang w:val="en-US" w:eastAsia="zh-CN" w:bidi="ar-SA"/>
        </w:rPr>
        <w:t>四是</w:t>
      </w:r>
      <w:r>
        <w:rPr>
          <w:rFonts w:hint="default" w:ascii="Times New Roman" w:hAnsi="Times New Roman" w:eastAsia="仿宋_GB2312" w:cs="Times New Roman"/>
          <w:snapToGrid w:val="0"/>
          <w:kern w:val="0"/>
          <w:sz w:val="32"/>
          <w:szCs w:val="32"/>
          <w:lang w:val="en-US" w:eastAsia="zh-CN" w:bidi="ar-SA"/>
        </w:rPr>
        <w:t>项目建成后解决党员、群众开展村民议事，办事无场所的问题，推进农村政治文明、物质文明、精神文明建设具有重要意义。</w:t>
      </w:r>
    </w:p>
    <w:p>
      <w:pPr>
        <w:pStyle w:val="4"/>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snapToGrid w:val="0"/>
          <w:kern w:val="0"/>
          <w:sz w:val="32"/>
          <w:szCs w:val="32"/>
          <w:lang w:val="en-US" w:eastAsia="zh-CN" w:bidi="ar-SA"/>
        </w:rPr>
      </w:pPr>
      <w:r>
        <w:rPr>
          <w:rFonts w:hint="default" w:ascii="Times New Roman" w:hAnsi="Times New Roman" w:eastAsia="黑体" w:cs="Times New Roman"/>
          <w:snapToGrid w:val="0"/>
          <w:kern w:val="0"/>
          <w:sz w:val="32"/>
          <w:szCs w:val="32"/>
          <w:lang w:val="en-US" w:eastAsia="zh-CN" w:bidi="ar-SA"/>
        </w:rPr>
        <w:t>六、项目组织管理</w:t>
      </w:r>
    </w:p>
    <w:p>
      <w:pPr>
        <w:pStyle w:val="4"/>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（一）组织领导</w:t>
      </w:r>
    </w:p>
    <w:p>
      <w:pPr>
        <w:pStyle w:val="4"/>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为进一步提高认识、加强领导，为保证项目按时、按量、按质顺利实施，经平山乡党委、政府召开专题会议研究，特成立由乡、村、组成的建设实施领导小组，积极引导群众，从思想发动、组织动员，紧紧依靠全村村民，自觉投身项目建设，全面形成建设合力，领导小组成员名单如下：</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组  长：刘一昌  乡党委书记</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1920" w:firstLineChars="600"/>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赵家敏  乡党委副书记、乡长</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副组长：李叶奖  乡人民政府副乡长</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成  员：尹自廷  乡村镇规划建设服务中心主任</w:t>
      </w:r>
    </w:p>
    <w:p>
      <w:pPr>
        <w:keepNext w:val="0"/>
        <w:keepLines w:val="0"/>
        <w:pageBreakBefore w:val="0"/>
        <w:widowControl w:val="0"/>
        <w:kinsoku/>
        <w:wordWrap/>
        <w:overflowPunct/>
        <w:topLinePunct w:val="0"/>
        <w:autoSpaceDE/>
        <w:autoSpaceDN/>
        <w:bidi w:val="0"/>
        <w:adjustRightInd w:val="0"/>
        <w:snapToGrid w:val="0"/>
        <w:spacing w:line="600" w:lineRule="exact"/>
        <w:ind w:left="912" w:leftChars="304"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 xml:space="preserve">  罗亚福  乡村镇规划服务中心工作人员</w:t>
      </w:r>
    </w:p>
    <w:p>
      <w:pPr>
        <w:pStyle w:val="11"/>
        <w:keepNext w:val="0"/>
        <w:keepLines w:val="0"/>
        <w:pageBreakBefore w:val="0"/>
        <w:widowControl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 xml:space="preserve">        郭兆豪  乡村镇规划建设服务中心工作人员</w:t>
      </w:r>
    </w:p>
    <w:p>
      <w:pPr>
        <w:pStyle w:val="11"/>
        <w:keepNext w:val="0"/>
        <w:keepLines w:val="0"/>
        <w:pageBreakBefore w:val="0"/>
        <w:widowControl w:val="0"/>
        <w:kinsoku/>
        <w:wordWrap/>
        <w:overflowPunct/>
        <w:topLinePunct w:val="0"/>
        <w:autoSpaceDE/>
        <w:autoSpaceDN/>
        <w:bidi w:val="0"/>
        <w:spacing w:line="600" w:lineRule="exact"/>
        <w:jc w:val="both"/>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 xml:space="preserve">        余国勇  乡村镇规划建设服务中心工作人员</w:t>
      </w:r>
    </w:p>
    <w:p>
      <w:pPr>
        <w:pStyle w:val="11"/>
        <w:keepNext w:val="0"/>
        <w:keepLines w:val="0"/>
        <w:pageBreakBefore w:val="0"/>
        <w:widowControl w:val="0"/>
        <w:kinsoku/>
        <w:wordWrap/>
        <w:overflowPunct/>
        <w:topLinePunct w:val="0"/>
        <w:autoSpaceDE/>
        <w:autoSpaceDN/>
        <w:bidi w:val="0"/>
        <w:spacing w:line="600" w:lineRule="exact"/>
        <w:ind w:firstLine="1868" w:firstLineChars="584"/>
        <w:jc w:val="both"/>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蒋家豪  乡财政所工作人员</w:t>
      </w:r>
    </w:p>
    <w:p>
      <w:pPr>
        <w:pStyle w:val="11"/>
        <w:keepNext w:val="0"/>
        <w:keepLines w:val="0"/>
        <w:pageBreakBefore w:val="0"/>
        <w:widowControl w:val="0"/>
        <w:kinsoku/>
        <w:wordWrap/>
        <w:overflowPunct/>
        <w:topLinePunct w:val="0"/>
        <w:autoSpaceDE/>
        <w:autoSpaceDN/>
        <w:bidi w:val="0"/>
        <w:spacing w:line="600" w:lineRule="exact"/>
        <w:ind w:firstLine="1868" w:firstLineChars="584"/>
        <w:jc w:val="both"/>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 xml:space="preserve">瞿发山  小园子村村党总支书记、主任    </w:t>
      </w:r>
    </w:p>
    <w:p>
      <w:pPr>
        <w:pStyle w:val="11"/>
        <w:keepNext w:val="0"/>
        <w:keepLines w:val="0"/>
        <w:pageBreakBefore w:val="0"/>
        <w:widowControl w:val="0"/>
        <w:kinsoku/>
        <w:wordWrap/>
        <w:overflowPunct/>
        <w:topLinePunct w:val="0"/>
        <w:autoSpaceDE/>
        <w:autoSpaceDN/>
        <w:bidi w:val="0"/>
        <w:spacing w:line="600" w:lineRule="exact"/>
        <w:ind w:firstLine="1868" w:firstLineChars="584"/>
        <w:jc w:val="both"/>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瞿祖堂  大建自然村组长</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领导小组下设办公室于乡项目办，由尹自廷兼任办公室主任，办公室人员罗亚福、郭兆豪、余国勇负责处理项目建设日常事务。</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Style w:val="12"/>
          <w:rFonts w:hint="default" w:ascii="Times New Roman" w:hAnsi="Times New Roman" w:eastAsia="方正仿宋_GBK" w:cs="Times New Roman"/>
          <w:b/>
          <w:bCs/>
          <w:sz w:val="32"/>
          <w:szCs w:val="32"/>
        </w:rPr>
      </w:pPr>
      <w:r>
        <w:rPr>
          <w:rStyle w:val="12"/>
          <w:rFonts w:hint="default" w:ascii="Times New Roman" w:hAnsi="Times New Roman" w:eastAsia="方正仿宋_GBK" w:cs="Times New Roman"/>
          <w:b/>
          <w:bCs/>
          <w:sz w:val="32"/>
          <w:szCs w:val="32"/>
        </w:rPr>
        <w:t>（</w:t>
      </w:r>
      <w:r>
        <w:rPr>
          <w:rStyle w:val="12"/>
          <w:rFonts w:hint="default" w:ascii="Times New Roman" w:hAnsi="Times New Roman" w:eastAsia="方正仿宋_GBK" w:cs="Times New Roman"/>
          <w:b/>
          <w:bCs/>
          <w:sz w:val="32"/>
          <w:szCs w:val="32"/>
          <w:lang w:eastAsia="zh-CN"/>
        </w:rPr>
        <w:t>二</w:t>
      </w:r>
      <w:r>
        <w:rPr>
          <w:rStyle w:val="12"/>
          <w:rFonts w:hint="default" w:ascii="Times New Roman" w:hAnsi="Times New Roman" w:eastAsia="方正仿宋_GBK" w:cs="Times New Roman"/>
          <w:b/>
          <w:bCs/>
          <w:sz w:val="32"/>
          <w:szCs w:val="32"/>
        </w:rPr>
        <w:t>）</w:t>
      </w:r>
      <w:r>
        <w:rPr>
          <w:rStyle w:val="12"/>
          <w:rFonts w:hint="default" w:ascii="Times New Roman" w:hAnsi="Times New Roman" w:eastAsia="方正仿宋_GBK" w:cs="Times New Roman"/>
          <w:b/>
          <w:bCs/>
          <w:sz w:val="32"/>
          <w:szCs w:val="32"/>
          <w:lang w:eastAsia="zh-CN"/>
        </w:rPr>
        <w:t>项目</w:t>
      </w:r>
      <w:r>
        <w:rPr>
          <w:rStyle w:val="12"/>
          <w:rFonts w:hint="default" w:ascii="Times New Roman" w:hAnsi="Times New Roman" w:eastAsia="方正仿宋_GBK" w:cs="Times New Roman"/>
          <w:b/>
          <w:bCs/>
          <w:sz w:val="32"/>
          <w:szCs w:val="32"/>
        </w:rPr>
        <w:t>资金管理</w:t>
      </w:r>
    </w:p>
    <w:p>
      <w:pPr>
        <w:pStyle w:val="4"/>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b/>
          <w:bCs/>
          <w:snapToGrid w:val="0"/>
          <w:kern w:val="0"/>
          <w:sz w:val="32"/>
          <w:szCs w:val="32"/>
          <w:lang w:val="en-US" w:eastAsia="zh-CN" w:bidi="ar-SA"/>
        </w:rPr>
        <w:t>1.专项资金管理：</w:t>
      </w:r>
      <w:r>
        <w:rPr>
          <w:rFonts w:hint="default" w:ascii="Times New Roman" w:hAnsi="Times New Roman" w:eastAsia="仿宋_GB2312" w:cs="Times New Roman"/>
          <w:snapToGrid w:val="0"/>
          <w:kern w:val="0"/>
          <w:sz w:val="32"/>
          <w:szCs w:val="32"/>
          <w:lang w:val="en-US" w:eastAsia="zh-CN" w:bidi="ar-SA"/>
        </w:rPr>
        <w:t>项目建设专项财政资金由县、乡财政专账管理，专款专用，项目实行乡级报报账</w:t>
      </w:r>
      <w:bookmarkStart w:id="0" w:name="_GoBack"/>
      <w:bookmarkEnd w:id="0"/>
      <w:r>
        <w:rPr>
          <w:rFonts w:hint="default" w:ascii="Times New Roman" w:hAnsi="Times New Roman" w:eastAsia="仿宋_GB2312" w:cs="Times New Roman"/>
          <w:snapToGrid w:val="0"/>
          <w:kern w:val="0"/>
          <w:sz w:val="32"/>
          <w:szCs w:val="32"/>
          <w:lang w:val="en-US" w:eastAsia="zh-CN" w:bidi="ar-SA"/>
        </w:rPr>
        <w:t>制，项目资金使用进行公开、公示，接受广大干部群众的监督。</w:t>
      </w:r>
    </w:p>
    <w:p>
      <w:pPr>
        <w:pStyle w:val="4"/>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b/>
          <w:bCs/>
          <w:snapToGrid w:val="0"/>
          <w:kern w:val="0"/>
          <w:sz w:val="32"/>
          <w:szCs w:val="32"/>
          <w:lang w:val="en-US" w:eastAsia="zh-CN" w:bidi="ar-SA"/>
        </w:rPr>
        <w:t>2.资金报账方式：</w:t>
      </w:r>
      <w:r>
        <w:rPr>
          <w:rFonts w:hint="default" w:ascii="Times New Roman" w:hAnsi="Times New Roman" w:eastAsia="仿宋_GB2312" w:cs="Times New Roman"/>
          <w:snapToGrid w:val="0"/>
          <w:kern w:val="0"/>
          <w:sz w:val="32"/>
          <w:szCs w:val="32"/>
          <w:lang w:val="en-US" w:eastAsia="zh-CN" w:bidi="ar-SA"/>
        </w:rPr>
        <w:t>项目资金严格按彩票公益金金管理的各项规定执行，严格实行报账管理。建设单位可根据施工进度及资金到位情况预拨部分项目建设资金。项目实施结束后，乡开展项目自验，之后由乡报请县级验收。乡级验收合格后，由施工队向乡提出拨款申请，乡将项目资金拨付至项目施工单位。</w:t>
      </w:r>
    </w:p>
    <w:p>
      <w:pPr>
        <w:pStyle w:val="4"/>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b/>
          <w:bCs/>
          <w:snapToGrid w:val="0"/>
          <w:kern w:val="0"/>
          <w:sz w:val="32"/>
          <w:szCs w:val="32"/>
          <w:lang w:val="en-US" w:eastAsia="zh-CN" w:bidi="ar-SA"/>
        </w:rPr>
        <w:t>3.项目实行质量保证金制度：</w:t>
      </w:r>
      <w:r>
        <w:rPr>
          <w:rFonts w:hint="default" w:ascii="Times New Roman" w:hAnsi="Times New Roman" w:eastAsia="仿宋_GB2312" w:cs="Times New Roman"/>
          <w:snapToGrid w:val="0"/>
          <w:kern w:val="0"/>
          <w:sz w:val="32"/>
          <w:szCs w:val="32"/>
          <w:lang w:val="en-US" w:eastAsia="zh-CN" w:bidi="ar-SA"/>
        </w:rPr>
        <w:t>在拨付项目建设资金前，项目施工单位必须向项目实施乡镇缴纳3%的项目质量保证金，在项目通过验收满一年后，项目施工单位向乡镇提出复验申请，经乡镇组织复验合格后，将项目质量保证金退还项目施工单位。</w:t>
      </w:r>
    </w:p>
    <w:p>
      <w:pPr>
        <w:keepNext w:val="0"/>
        <w:keepLines w:val="0"/>
        <w:pageBreakBefore w:val="0"/>
        <w:kinsoku/>
        <w:wordWrap/>
        <w:overflowPunct/>
        <w:topLinePunct w:val="0"/>
        <w:autoSpaceDE/>
        <w:autoSpaceDN/>
        <w:bidi w:val="0"/>
        <w:adjustRightInd w:val="0"/>
        <w:snapToGrid w:val="0"/>
        <w:spacing w:line="600" w:lineRule="exact"/>
        <w:ind w:left="108" w:leftChars="36" w:firstLine="643" w:firstLineChars="200"/>
        <w:textAlignment w:val="auto"/>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（三）项目监督检查。</w:t>
      </w:r>
      <w:r>
        <w:rPr>
          <w:rFonts w:hint="default" w:ascii="Times New Roman" w:hAnsi="Times New Roman" w:eastAsia="仿宋_GB2312" w:cs="Times New Roman"/>
          <w:snapToGrid w:val="0"/>
          <w:kern w:val="0"/>
          <w:sz w:val="32"/>
          <w:szCs w:val="32"/>
          <w:lang w:val="en-US" w:eastAsia="zh-CN" w:bidi="ar-SA"/>
        </w:rPr>
        <w:t>项目建设工作领导小组按照项目建设管理相关要求，定期开展项目监督检查。</w:t>
      </w:r>
    </w:p>
    <w:p>
      <w:pPr>
        <w:pStyle w:val="11"/>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 xml:space="preserve"> （四）项目后期管理</w:t>
      </w:r>
    </w:p>
    <w:p>
      <w:pPr>
        <w:pStyle w:val="11"/>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仿宋_GB2312" w:cs="Times New Roman"/>
          <w:snapToGrid w:val="0"/>
          <w:kern w:val="0"/>
          <w:sz w:val="32"/>
          <w:szCs w:val="32"/>
          <w:lang w:val="en-US" w:eastAsia="zh-CN" w:bidi="ar-SA"/>
        </w:rPr>
        <w:t xml:space="preserve"> 1.严格落实项目竣工验收结算审核工作；</w:t>
      </w:r>
    </w:p>
    <w:p>
      <w:pPr>
        <w:pStyle w:val="11"/>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 xml:space="preserve">  2.按资产管理要求进行资产移交；</w:t>
      </w:r>
    </w:p>
    <w:p>
      <w:pPr>
        <w:pStyle w:val="11"/>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 xml:space="preserve">  3.制定综合性活动场所及附属设施日常管护制度，提高项目社会效益、经济效益和生态效益，实现项目预定绩效目标。</w:t>
      </w:r>
    </w:p>
    <w:p>
      <w:pPr>
        <w:pStyle w:val="11"/>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 xml:space="preserve">                            </w:t>
      </w:r>
    </w:p>
    <w:p>
      <w:pPr>
        <w:pStyle w:val="11"/>
        <w:ind w:firstLine="4748" w:firstLineChars="1484"/>
        <w:rPr>
          <w:rFonts w:hint="default" w:ascii="Times New Roman" w:hAnsi="Times New Roman" w:eastAsia="仿宋_GB2312" w:cs="Times New Roman"/>
          <w:snapToGrid w:val="0"/>
          <w:kern w:val="0"/>
          <w:sz w:val="32"/>
          <w:szCs w:val="32"/>
          <w:lang w:val="en-US" w:eastAsia="zh-CN" w:bidi="ar-SA"/>
        </w:rPr>
      </w:pPr>
    </w:p>
    <w:p>
      <w:pPr>
        <w:pStyle w:val="11"/>
        <w:ind w:firstLine="4748" w:firstLineChars="1484"/>
        <w:rPr>
          <w:rFonts w:hint="default" w:ascii="Times New Roman" w:hAnsi="Times New Roman" w:eastAsia="方正仿宋_GBK" w:cs="Times New Roman"/>
          <w:b w:val="0"/>
          <w:bCs w:val="0"/>
          <w:sz w:val="32"/>
          <w:szCs w:val="32"/>
          <w:lang w:val="en-US" w:eastAsia="zh-CN"/>
        </w:rPr>
      </w:pPr>
    </w:p>
    <w:p>
      <w:pPr>
        <w:pStyle w:val="11"/>
        <w:ind w:firstLine="4748" w:firstLineChars="1484"/>
        <w:rPr>
          <w:rFonts w:hint="default" w:ascii="Times New Roman" w:hAnsi="Times New Roman" w:eastAsia="方正仿宋_GBK" w:cs="Times New Roman"/>
          <w:b w:val="0"/>
          <w:bCs w:val="0"/>
          <w:sz w:val="32"/>
          <w:szCs w:val="32"/>
          <w:lang w:val="en-US" w:eastAsia="zh-CN"/>
        </w:rPr>
      </w:pPr>
    </w:p>
    <w:p>
      <w:pPr>
        <w:pStyle w:val="11"/>
        <w:ind w:firstLine="4748" w:firstLineChars="1484"/>
        <w:rPr>
          <w:rFonts w:hint="default" w:ascii="Times New Roman" w:hAnsi="Times New Roman" w:eastAsia="方正仿宋_GBK" w:cs="Times New Roman"/>
          <w:b w:val="0"/>
          <w:bCs w:val="0"/>
          <w:sz w:val="32"/>
          <w:szCs w:val="32"/>
          <w:lang w:val="en-US" w:eastAsia="zh-CN"/>
        </w:rPr>
      </w:pPr>
    </w:p>
    <w:p>
      <w:pPr>
        <w:pStyle w:val="11"/>
        <w:ind w:firstLine="4748" w:firstLineChars="1484"/>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梁河县平山乡人民政府</w:t>
      </w:r>
    </w:p>
    <w:p>
      <w:pPr>
        <w:pStyle w:val="11"/>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2024年4月15日</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B6C84"/>
    <w:multiLevelType w:val="singleLevel"/>
    <w:tmpl w:val="8A9B6C84"/>
    <w:lvl w:ilvl="0" w:tentative="0">
      <w:start w:val="1"/>
      <w:numFmt w:val="chineseCounting"/>
      <w:suff w:val="nothing"/>
      <w:lvlText w:val="（%1）"/>
      <w:lvlJc w:val="left"/>
      <w:pPr>
        <w:ind w:left="280"/>
      </w:pPr>
      <w:rPr>
        <w:rFonts w:hint="eastAsia"/>
        <w:b/>
        <w:bCs/>
      </w:rPr>
    </w:lvl>
  </w:abstractNum>
  <w:abstractNum w:abstractNumId="1">
    <w:nsid w:val="7A75E0B5"/>
    <w:multiLevelType w:val="singleLevel"/>
    <w:tmpl w:val="7A75E0B5"/>
    <w:lvl w:ilvl="0" w:tentative="0">
      <w:start w:val="1"/>
      <w:numFmt w:val="chineseCounting"/>
      <w:suff w:val="nothing"/>
      <w:lvlText w:val="（%1）"/>
      <w:lvlJc w:val="left"/>
      <w:pPr>
        <w:ind w:left="-40"/>
      </w:pPr>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zVhYTk0MzJhMDc2MzNlNjFmZTQ4MGVhNDI1NTYifQ=="/>
    <w:docVar w:name="DocumentID" w:val="{3894650C-E24E-40BA-BCB7-D5244608DB12}"/>
    <w:docVar w:name="DocumentName" w:val="2024年德宏州梁河县平山乡小园子村大建村民小组农村公益事业财政奖补项目实施方案"/>
  </w:docVars>
  <w:rsids>
    <w:rsidRoot w:val="14B235E6"/>
    <w:rsid w:val="00B966B5"/>
    <w:rsid w:val="013E2686"/>
    <w:rsid w:val="036F6C29"/>
    <w:rsid w:val="07054490"/>
    <w:rsid w:val="07111462"/>
    <w:rsid w:val="083E7490"/>
    <w:rsid w:val="08E96408"/>
    <w:rsid w:val="092A6180"/>
    <w:rsid w:val="09C000DC"/>
    <w:rsid w:val="0ABF65E6"/>
    <w:rsid w:val="0BD903D8"/>
    <w:rsid w:val="0C772F6E"/>
    <w:rsid w:val="0C833643"/>
    <w:rsid w:val="0CA01121"/>
    <w:rsid w:val="0CE42349"/>
    <w:rsid w:val="108B477D"/>
    <w:rsid w:val="10D91A83"/>
    <w:rsid w:val="10EA1EE2"/>
    <w:rsid w:val="115B2647"/>
    <w:rsid w:val="11687170"/>
    <w:rsid w:val="12AB2CA4"/>
    <w:rsid w:val="146D7245"/>
    <w:rsid w:val="149363ED"/>
    <w:rsid w:val="14B235E6"/>
    <w:rsid w:val="15337B56"/>
    <w:rsid w:val="16D27BE2"/>
    <w:rsid w:val="175E2CE2"/>
    <w:rsid w:val="183D50CA"/>
    <w:rsid w:val="18AF4FF8"/>
    <w:rsid w:val="1B0A011E"/>
    <w:rsid w:val="1B402872"/>
    <w:rsid w:val="1B5B7BFB"/>
    <w:rsid w:val="1CB44478"/>
    <w:rsid w:val="1D5E3686"/>
    <w:rsid w:val="1F7A6147"/>
    <w:rsid w:val="20D2716C"/>
    <w:rsid w:val="20F85F56"/>
    <w:rsid w:val="226358ED"/>
    <w:rsid w:val="22737F8A"/>
    <w:rsid w:val="22A55B87"/>
    <w:rsid w:val="23BE3486"/>
    <w:rsid w:val="24102DE3"/>
    <w:rsid w:val="24EF58C2"/>
    <w:rsid w:val="259504A1"/>
    <w:rsid w:val="25CB5C91"/>
    <w:rsid w:val="273D0B66"/>
    <w:rsid w:val="27435A51"/>
    <w:rsid w:val="2B74267D"/>
    <w:rsid w:val="2BD5271E"/>
    <w:rsid w:val="2C523E42"/>
    <w:rsid w:val="2D0B5263"/>
    <w:rsid w:val="2D1C7470"/>
    <w:rsid w:val="2E401845"/>
    <w:rsid w:val="2E4D76C0"/>
    <w:rsid w:val="2E7330BF"/>
    <w:rsid w:val="30495115"/>
    <w:rsid w:val="31554CFE"/>
    <w:rsid w:val="330A6248"/>
    <w:rsid w:val="336E65C9"/>
    <w:rsid w:val="33D169CE"/>
    <w:rsid w:val="348C3153"/>
    <w:rsid w:val="35DD22B6"/>
    <w:rsid w:val="3667175C"/>
    <w:rsid w:val="369D33CF"/>
    <w:rsid w:val="37345ACF"/>
    <w:rsid w:val="37827D31"/>
    <w:rsid w:val="385E093C"/>
    <w:rsid w:val="396F26D5"/>
    <w:rsid w:val="39931A05"/>
    <w:rsid w:val="3A4F49E1"/>
    <w:rsid w:val="3A7908DF"/>
    <w:rsid w:val="3A8005E3"/>
    <w:rsid w:val="3AC151B3"/>
    <w:rsid w:val="3C5A141B"/>
    <w:rsid w:val="3D5F61C9"/>
    <w:rsid w:val="3D924778"/>
    <w:rsid w:val="3ED64F0F"/>
    <w:rsid w:val="3FA532F5"/>
    <w:rsid w:val="3FFA0D61"/>
    <w:rsid w:val="401B483B"/>
    <w:rsid w:val="4081185F"/>
    <w:rsid w:val="408E2B77"/>
    <w:rsid w:val="41B17D2F"/>
    <w:rsid w:val="4298522B"/>
    <w:rsid w:val="44AB4F09"/>
    <w:rsid w:val="45815C6A"/>
    <w:rsid w:val="47354F5E"/>
    <w:rsid w:val="47F06392"/>
    <w:rsid w:val="493E3209"/>
    <w:rsid w:val="494476DB"/>
    <w:rsid w:val="49816239"/>
    <w:rsid w:val="49DE29AC"/>
    <w:rsid w:val="4A253068"/>
    <w:rsid w:val="4C7B3566"/>
    <w:rsid w:val="4FBC446F"/>
    <w:rsid w:val="50010F5D"/>
    <w:rsid w:val="5015592D"/>
    <w:rsid w:val="5056236E"/>
    <w:rsid w:val="507537AB"/>
    <w:rsid w:val="50F46847"/>
    <w:rsid w:val="51D004F0"/>
    <w:rsid w:val="52077D47"/>
    <w:rsid w:val="526351F9"/>
    <w:rsid w:val="52CF79E9"/>
    <w:rsid w:val="53BE513F"/>
    <w:rsid w:val="54966E67"/>
    <w:rsid w:val="54B04ECE"/>
    <w:rsid w:val="54C067AF"/>
    <w:rsid w:val="555F4E6D"/>
    <w:rsid w:val="55852198"/>
    <w:rsid w:val="559E7B87"/>
    <w:rsid w:val="55A64033"/>
    <w:rsid w:val="55DF4A13"/>
    <w:rsid w:val="56A143BE"/>
    <w:rsid w:val="56BF1EFA"/>
    <w:rsid w:val="588C08D1"/>
    <w:rsid w:val="58FC58DC"/>
    <w:rsid w:val="5AAC047B"/>
    <w:rsid w:val="5B06300F"/>
    <w:rsid w:val="5BE345E9"/>
    <w:rsid w:val="5C6514C0"/>
    <w:rsid w:val="5DC06164"/>
    <w:rsid w:val="5DD54D4D"/>
    <w:rsid w:val="5FC0745B"/>
    <w:rsid w:val="60691517"/>
    <w:rsid w:val="63FD075A"/>
    <w:rsid w:val="6500502E"/>
    <w:rsid w:val="65273CE0"/>
    <w:rsid w:val="66D87988"/>
    <w:rsid w:val="675F7CBC"/>
    <w:rsid w:val="6787160A"/>
    <w:rsid w:val="684A4B9C"/>
    <w:rsid w:val="684E5A28"/>
    <w:rsid w:val="68B63A70"/>
    <w:rsid w:val="690E79F0"/>
    <w:rsid w:val="69154357"/>
    <w:rsid w:val="69EC374B"/>
    <w:rsid w:val="6A5079A9"/>
    <w:rsid w:val="6B15453C"/>
    <w:rsid w:val="6C57134F"/>
    <w:rsid w:val="6E755ABD"/>
    <w:rsid w:val="6EC255B9"/>
    <w:rsid w:val="6F5F3BC6"/>
    <w:rsid w:val="6F9D08DB"/>
    <w:rsid w:val="6FD074FA"/>
    <w:rsid w:val="70243B46"/>
    <w:rsid w:val="70D56CE6"/>
    <w:rsid w:val="70FA674D"/>
    <w:rsid w:val="715B0F62"/>
    <w:rsid w:val="71840CB1"/>
    <w:rsid w:val="728F1117"/>
    <w:rsid w:val="72E24B50"/>
    <w:rsid w:val="73137F9A"/>
    <w:rsid w:val="7325024B"/>
    <w:rsid w:val="74DA1E3F"/>
    <w:rsid w:val="75857551"/>
    <w:rsid w:val="76555A5A"/>
    <w:rsid w:val="7656207F"/>
    <w:rsid w:val="766E5C13"/>
    <w:rsid w:val="76AD4F1C"/>
    <w:rsid w:val="77075720"/>
    <w:rsid w:val="778356EE"/>
    <w:rsid w:val="79C74367"/>
    <w:rsid w:val="7A1528E7"/>
    <w:rsid w:val="7AE53FCA"/>
    <w:rsid w:val="7B854078"/>
    <w:rsid w:val="7BDA3403"/>
    <w:rsid w:val="7CF41677"/>
    <w:rsid w:val="7D960A9C"/>
    <w:rsid w:val="7DB61C4E"/>
    <w:rsid w:val="7DEE13E8"/>
    <w:rsid w:val="7E320D2D"/>
    <w:rsid w:val="7FF53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eastAsia="仿宋_GB2312" w:cs="仿宋_GB2312" w:asciiTheme="minorHAnsi" w:hAnsiTheme="minorHAnsi"/>
      <w:kern w:val="2"/>
      <w:sz w:val="30"/>
      <w:szCs w:val="30"/>
      <w:lang w:val="en-US" w:eastAsia="zh-CN" w:bidi="ar-SA"/>
    </w:rPr>
  </w:style>
  <w:style w:type="paragraph" w:styleId="3">
    <w:name w:val="heading 2"/>
    <w:basedOn w:val="1"/>
    <w:next w:val="1"/>
    <w:link w:val="12"/>
    <w:qFormat/>
    <w:uiPriority w:val="0"/>
    <w:pPr>
      <w:keepNext/>
      <w:keepLines/>
      <w:spacing w:before="260" w:after="260" w:line="416" w:lineRule="auto"/>
      <w:outlineLvl w:val="1"/>
    </w:pPr>
    <w:rPr>
      <w:rFonts w:ascii="Arial" w:hAnsi="Arial" w:eastAsia="黑体"/>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Times New Roman" w:hAnsi="Times New Roman" w:eastAsia="方正仿宋_GBK" w:cs="Times New Roman"/>
      <w:kern w:val="2"/>
      <w:sz w:val="32"/>
      <w:szCs w:val="32"/>
      <w:lang w:val="en-US" w:eastAsia="zh-CN" w:bidi="ar-SA"/>
    </w:rPr>
  </w:style>
  <w:style w:type="paragraph" w:styleId="4">
    <w:name w:val="Normal Indent"/>
    <w:basedOn w:val="1"/>
    <w:next w:val="1"/>
    <w:qFormat/>
    <w:uiPriority w:val="0"/>
    <w:pPr>
      <w:spacing w:beforeLines="0" w:afterLines="0"/>
      <w:ind w:firstLine="630"/>
    </w:pPr>
    <w:rPr>
      <w:rFonts w:hint="default" w:ascii="Times New Roman" w:hAnsi="Times New Roman" w:eastAsia="仿宋_GB2312"/>
      <w:kern w:val="0"/>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图表目录1"/>
    <w:basedOn w:val="10"/>
    <w:next w:val="10"/>
    <w:qFormat/>
    <w:uiPriority w:val="0"/>
    <w:pPr>
      <w:ind w:left="2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customStyle="1" w:styleId="11">
    <w:name w:val="正文缩进1"/>
    <w:basedOn w:val="1"/>
    <w:qFormat/>
    <w:uiPriority w:val="0"/>
    <w:pPr>
      <w:spacing w:line="500" w:lineRule="exact"/>
      <w:ind w:firstLine="561"/>
    </w:pPr>
    <w:rPr>
      <w:sz w:val="28"/>
      <w:szCs w:val="20"/>
    </w:rPr>
  </w:style>
  <w:style w:type="character" w:customStyle="1" w:styleId="12">
    <w:name w:val="标题 2 Char"/>
    <w:basedOn w:val="8"/>
    <w:link w:val="3"/>
    <w:qFormat/>
    <w:uiPriority w:val="0"/>
    <w:rPr>
      <w:rFonts w:ascii="Arial" w:hAnsi="Arial" w:eastAsia="黑体"/>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25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2023-11-09T11:13:00Z</dcterms:created>
  <dc:creator>WPS_1612666955</dc:creator>
  <cp:lastModifiedBy>Administrator</cp:lastModifiedBy>
  <cp:lastPrinted>2023-11-13T01:20:00Z</cp:lastPrinted>
  <dcterms:modified xsi:type="dcterms:W3CDTF">2024-10-24T09:21:30Z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E2C2BB10C90D49B2A30F057D7FFCB92B</vt:lpwstr>
  </property>
</Properties>
</file>