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/>
        </w:rPr>
      </w:pPr>
      <w:bookmarkStart w:id="0" w:name="OLE_LINK5"/>
      <w:r>
        <w:rPr>
          <w:rFonts w:ascii="Times New Roman" w:hAnsi="Times New Roman" w:eastAsia="宋体" w:cs="Times New Roman"/>
          <w:b/>
          <w:sz w:val="24"/>
        </w:rPr>
        <w:t>附表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/>
          <w:sz w:val="24"/>
        </w:rPr>
        <w:t>梁河县</w:t>
      </w:r>
      <w:r>
        <w:rPr>
          <w:rFonts w:ascii="Times New Roman" w:hAnsi="Times New Roman" w:eastAsia="宋体" w:cs="Times New Roman"/>
          <w:b/>
          <w:sz w:val="24"/>
        </w:rPr>
        <w:t>征收农用地区片综合地价更新调整地类调节系数表</w:t>
      </w:r>
      <w:r>
        <w:rPr>
          <w:rFonts w:hint="eastAsia" w:ascii="Times New Roman" w:hAnsi="Times New Roman" w:eastAsia="宋体" w:cs="Times New Roman"/>
          <w:b/>
          <w:sz w:val="24"/>
        </w:rPr>
        <w:t>（2023年）</w:t>
      </w:r>
      <w:r>
        <w:drawing>
          <wp:inline distT="0" distB="0" distL="0" distR="0">
            <wp:extent cx="8863330" cy="1873885"/>
            <wp:effectExtent l="0" t="0" r="13970" b="12065"/>
            <wp:docPr id="16673505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50558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spacing w:before="0" w:beforeAutospacing="0" w:after="0" w:afterAutospacing="0" w:line="555" w:lineRule="atLeast"/>
        <w:ind w:left="420" w:right="84" w:firstLine="315"/>
        <w:rPr>
          <w:rFonts w:hint="eastAsia"/>
        </w:rPr>
      </w:pPr>
    </w:p>
    <w:p>
      <w:pPr>
        <w:pStyle w:val="2"/>
        <w:spacing w:before="0" w:beforeAutospacing="0" w:after="0" w:afterAutospacing="0" w:line="555" w:lineRule="atLeast"/>
        <w:ind w:left="420" w:right="84" w:firstLine="315"/>
        <w:rPr>
          <w:rFonts w:hint="eastAsia"/>
        </w:rPr>
      </w:pPr>
    </w:p>
    <w:p>
      <w:pPr>
        <w:ind w:firstLine="5040" w:firstLineChars="2400"/>
        <w:jc w:val="left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854A4"/>
    <w:rsid w:val="554F1EAE"/>
    <w:rsid w:val="6B5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2025-06-20T12:05:31Z</dcterms:created>
  <dc:creator>HP</dc:creator>
  <cp:lastModifiedBy>HP</cp:lastModifiedBy>
  <dcterms:modified xsi:type="dcterms:W3CDTF">2025-06-20T12:08:13Z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