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32"/>
          <w:szCs w:val="32"/>
        </w:rPr>
      </w:pPr>
      <w:bookmarkStart w:id="0" w:name="_GoBack"/>
      <w:r>
        <w:rPr>
          <w:rFonts w:hint="default" w:ascii="Times New Roman" w:hAnsi="Times New Roman" w:eastAsia="方正仿宋_GBK" w:cs="Times New Roman"/>
          <w:sz w:val="32"/>
          <w:szCs w:val="32"/>
        </w:rPr>
        <w:t>梁财农〔2022〕104号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梁河县财政局关于调整下达梁财农〔2022〕90号2022年中央财政衔接推进乡村振兴</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补助资金的预算通知</w:t>
      </w:r>
    </w:p>
    <w:bookmarkEnd w:id="0"/>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梁河县农业农村局、梁河县人力资源和社会保障局、梁河县小厂乡人民政府：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梁河县人民政府关于梁河县2022年度第二批次财政涉农整合、财政衔接推进乡村振兴补助资金和调整收回2021年度部分涉农整合结余资金分配方案的批复》（梁政复〔2022〕51号）文件要求，现将原下达梁河县小厂乡扶持壮大村集体经济项目资金450万元进行调减，调整下达新增以下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安排用于梁河县2022年乡村公益性岗位补助项目232万元，项目由梁河县人力资源和社会保障局实施，请列入2021年“2130599其他巩固脱贫衔接乡村振兴支出”预算支出科目，政府预算支出经济分类科目请按照项目资金管理据实列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2.安排用于2021年梁河县勐养镇芒回片区高标准农田建设项目资金218万元，项目由梁河县农业农村局实施，请列入2021年“2130505生产发展”预算支出科目，政府预算支出经济分类科目请按照项目资金管理据实列支。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请相关部门做好账务调整，认真贯彻党中央、国务院关于脱贫攻坚与实施乡村振兴战略有机衔接的有关精神。按照资金管理制度要求，切实管好用好资金，充分发挥资金使用效益。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请项目单位根据梁财字〔2021〕11号文件要求，在收到县财政局下达的纸质指标文件5个工作日内，登录云南省地方财政预算标准化管理平台系统完成项目申报等相关工作。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5760" w:firstLineChars="18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梁河县财政局</w:t>
      </w:r>
    </w:p>
    <w:p>
      <w:pPr>
        <w:keepNext w:val="0"/>
        <w:keepLines w:val="0"/>
        <w:pageBreakBefore w:val="0"/>
        <w:widowControl w:val="0"/>
        <w:kinsoku/>
        <w:wordWrap/>
        <w:overflowPunct/>
        <w:topLinePunct w:val="0"/>
        <w:autoSpaceDE/>
        <w:autoSpaceDN/>
        <w:bidi w:val="0"/>
        <w:adjustRightInd/>
        <w:snapToGrid/>
        <w:spacing w:line="600" w:lineRule="exact"/>
        <w:ind w:firstLine="5760" w:firstLineChars="18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2022年5月9日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0D3AAD"/>
    <w:rsid w:val="040D3A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TotalTime>1</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2022-05-27T02:02:00Z</dcterms:created>
  <dc:creator>Administrator</dc:creator>
  <cp:lastModifiedBy>Administrator</cp:lastModifiedBy>
  <dcterms:modified xsi:type="dcterms:W3CDTF">2022-05-27T02:03:40Z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