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26C7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rPr>
      </w:pPr>
      <w:bookmarkStart w:id="0" w:name="_GoBack"/>
      <w:bookmarkEnd w:id="0"/>
    </w:p>
    <w:p w14:paraId="653CC42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梁河县财政局关于下达</w:t>
      </w:r>
      <w:r>
        <w:rPr>
          <w:rFonts w:hint="eastAsia" w:ascii="方正小标宋_GBK" w:hAnsi="方正小标宋_GBK" w:eastAsia="方正小标宋_GBK" w:cs="方正小标宋_GBK"/>
          <w:sz w:val="44"/>
          <w:szCs w:val="44"/>
          <w:lang w:val="en-US" w:eastAsia="zh-CN"/>
        </w:rPr>
        <w:t>2025年上海援滇</w:t>
      </w:r>
    </w:p>
    <w:p w14:paraId="41B4DF6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专项资金（省对下）</w:t>
      </w:r>
      <w:r>
        <w:rPr>
          <w:rFonts w:hint="eastAsia" w:ascii="方正小标宋_GBK" w:hAnsi="方正小标宋_GBK" w:eastAsia="方正小标宋_GBK" w:cs="方正小标宋_GBK"/>
          <w:sz w:val="44"/>
          <w:szCs w:val="44"/>
        </w:rPr>
        <w:t>的通知</w:t>
      </w:r>
    </w:p>
    <w:p w14:paraId="659B20A3">
      <w:pPr>
        <w:keepNext w:val="0"/>
        <w:keepLines w:val="0"/>
        <w:pageBreakBefore w:val="0"/>
        <w:widowControl w:val="0"/>
        <w:tabs>
          <w:tab w:val="left" w:pos="7920"/>
        </w:tabs>
        <w:kinsoku/>
        <w:wordWrap/>
        <w:overflowPunct/>
        <w:topLinePunct w:val="0"/>
        <w:autoSpaceDE/>
        <w:autoSpaceDN/>
        <w:bidi w:val="0"/>
        <w:adjustRightInd w:val="0"/>
        <w:snapToGrid w:val="0"/>
        <w:spacing w:line="500" w:lineRule="exact"/>
        <w:ind w:left="0" w:leftChars="0" w:right="0" w:rightChars="0"/>
        <w:jc w:val="both"/>
        <w:textAlignment w:val="auto"/>
        <w:outlineLvl w:val="9"/>
        <w:rPr>
          <w:rFonts w:hint="eastAsia" w:ascii="仿宋_GB2312" w:hAnsi="宋体" w:eastAsia="仿宋_GB2312"/>
          <w:sz w:val="32"/>
          <w:szCs w:val="32"/>
          <w:lang w:eastAsia="zh-CN"/>
        </w:rPr>
      </w:pPr>
    </w:p>
    <w:p w14:paraId="756014AE">
      <w:pPr>
        <w:keepNext w:val="0"/>
        <w:keepLines w:val="0"/>
        <w:pageBreakBefore w:val="0"/>
        <w:widowControl w:val="0"/>
        <w:tabs>
          <w:tab w:val="left" w:pos="7920"/>
        </w:tabs>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梁河县人力资源和社会保障局、梁河县职业高级中学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ab/>
      </w:r>
    </w:p>
    <w:p w14:paraId="1B712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sz w:val="32"/>
          <w:szCs w:val="32"/>
        </w:rPr>
        <w:t>根据《德宏州财政局</w:t>
      </w:r>
      <w:r>
        <w:rPr>
          <w:rFonts w:hint="default" w:ascii="Times New Roman" w:hAnsi="Times New Roman" w:eastAsia="方正仿宋_GBK" w:cs="Times New Roman"/>
          <w:sz w:val="32"/>
          <w:szCs w:val="32"/>
          <w:lang w:eastAsia="zh-CN"/>
        </w:rPr>
        <w:t>关于下达</w:t>
      </w:r>
      <w:r>
        <w:rPr>
          <w:rFonts w:hint="default" w:ascii="Times New Roman" w:hAnsi="Times New Roman" w:eastAsia="方正仿宋_GBK" w:cs="Times New Roman"/>
          <w:sz w:val="32"/>
          <w:szCs w:val="32"/>
          <w:lang w:val="en-US" w:eastAsia="zh-CN"/>
        </w:rPr>
        <w:t>2025年上海援滇专项资金（省对下）</w:t>
      </w:r>
      <w:r>
        <w:rPr>
          <w:rFonts w:hint="default" w:ascii="Times New Roman" w:hAnsi="Times New Roman" w:eastAsia="方正仿宋_GBK" w:cs="Times New Roman"/>
          <w:sz w:val="32"/>
          <w:szCs w:val="32"/>
        </w:rPr>
        <w:t>的通知》（德财农</w:t>
      </w:r>
      <w:r>
        <w:rPr>
          <w:rFonts w:hint="default" w:ascii="Times New Roman" w:hAnsi="Times New Roman" w:eastAsia="方正仿宋_GBK" w:cs="Times New Roman"/>
          <w:b w:val="0"/>
          <w:bCs/>
          <w:sz w:val="32"/>
          <w:szCs w:val="32"/>
          <w:lang w:val="en-US" w:eastAsia="zh-CN"/>
        </w:rPr>
        <w:t>〔2025〕22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结合《关于2025年上海市对口帮扶云南省德宏州州级统筹项目资金分配计划的请示》（德农请字〔2025〕16号）及《德宏州人力资源和社会保障局关于下拨2025年上海市对口支援云南省劳务协作项目资金的请示》（德人社请〔2025〕25号），现将2025年上海援滇专项资金下达你们（金额详见附件1）。该资金用于实施上海帮扶项目，</w:t>
      </w:r>
      <w:r>
        <w:rPr>
          <w:rFonts w:hint="default" w:ascii="Times New Roman" w:hAnsi="Times New Roman" w:eastAsia="方正仿宋_GBK" w:cs="Times New Roman"/>
          <w:color w:val="auto"/>
          <w:sz w:val="32"/>
          <w:szCs w:val="32"/>
          <w:lang w:val="en-US" w:eastAsia="zh-CN"/>
        </w:rPr>
        <w:t>请列入“2130599-其他巩固脱贫攻坚成果衔接乡村振兴支出”功能分类科目，政府经济分类科目、部门经济分类科目根据项目具体情况列支。</w:t>
      </w:r>
    </w:p>
    <w:p w14:paraId="53A66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各县市及州级单位要认真贯彻落实党中央、国务院关于巩固拓展脱贫攻坚成果同乡村振兴有效衔接的决策部署和省委、省政府工作要求，按照上海市批复的帮扶项目内容开展项目建设，严格执行《中华人民共和国预算法》、《上海援滇专项资金管理办法》及上海市帮扶资金项目管理相关规定，及时分配下达资金，加快项目实施和预算执行，加强资金监管、绩效管理和财务会计核算，充分发挥资金使用效率和效益。同时，各县市有关部门按照绩效管理要求开展工作，确保绩效目标如期完成</w:t>
      </w:r>
      <w:r>
        <w:rPr>
          <w:rFonts w:hint="default" w:ascii="Times New Roman" w:hAnsi="Times New Roman" w:eastAsia="方正仿宋_GBK" w:cs="Times New Roman"/>
          <w:sz w:val="32"/>
          <w:szCs w:val="32"/>
          <w:lang w:eastAsia="zh-CN"/>
        </w:rPr>
        <w:t>。</w:t>
      </w:r>
    </w:p>
    <w:p w14:paraId="58E74DEA">
      <w:pPr>
        <w:keepNext w:val="0"/>
        <w:keepLines w:val="0"/>
        <w:pageBreakBefore w:val="0"/>
        <w:widowControl w:val="0"/>
        <w:tabs>
          <w:tab w:val="left" w:pos="8293"/>
        </w:tabs>
        <w:kinsoku/>
        <w:wordWrap/>
        <w:overflowPunct/>
        <w:topLinePunct w:val="0"/>
        <w:autoSpaceDE/>
        <w:autoSpaceDN/>
        <w:bidi w:val="0"/>
        <w:adjustRightInd/>
        <w:snapToGrid/>
        <w:spacing w:line="560" w:lineRule="exact"/>
        <w:ind w:firstLine="576" w:firstLineChars="200"/>
        <w:textAlignment w:val="auto"/>
        <w:rPr>
          <w:rFonts w:hint="default" w:ascii="Times New Roman" w:hAnsi="Times New Roman" w:eastAsia="方正仿宋_GBK" w:cs="Times New Roman"/>
          <w:bCs/>
          <w:w w:val="90"/>
          <w:sz w:val="32"/>
          <w:szCs w:val="32"/>
          <w:lang w:eastAsia="zh-CN"/>
        </w:rPr>
      </w:pPr>
      <w:r>
        <w:rPr>
          <w:rFonts w:hint="default" w:ascii="Times New Roman" w:hAnsi="Times New Roman" w:eastAsia="方正仿宋_GBK" w:cs="Times New Roman"/>
          <w:bCs/>
          <w:w w:val="90"/>
          <w:sz w:val="32"/>
          <w:szCs w:val="32"/>
          <w:lang w:eastAsia="zh-CN"/>
        </w:rPr>
        <w:tab/>
      </w:r>
    </w:p>
    <w:p w14:paraId="1E82C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1.2025年上海援滇专项资金（省对下）分配表</w:t>
      </w:r>
    </w:p>
    <w:p w14:paraId="0CF5D6C6">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.梁河县2025年劳务协作项目绩效目标</w:t>
      </w:r>
      <w:r>
        <w:rPr>
          <w:rFonts w:hint="eastAsia" w:eastAsia="方正仿宋_GBK" w:cs="Times New Roman"/>
          <w:sz w:val="32"/>
          <w:szCs w:val="32"/>
          <w:lang w:val="en-US" w:eastAsia="zh-CN"/>
        </w:rPr>
        <w:t>申报表</w:t>
      </w:r>
    </w:p>
    <w:p w14:paraId="7AA0B480">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.2025年上海援滇专项资金（省对下）项目绩效目标表</w:t>
      </w:r>
    </w:p>
    <w:p w14:paraId="7B856EE6">
      <w:pPr>
        <w:keepNext w:val="0"/>
        <w:keepLines w:val="0"/>
        <w:pageBreakBefore w:val="0"/>
        <w:widowControl w:val="0"/>
        <w:kinsoku/>
        <w:wordWrap/>
        <w:overflowPunct/>
        <w:topLinePunct w:val="0"/>
        <w:autoSpaceDE/>
        <w:autoSpaceDN/>
        <w:bidi w:val="0"/>
        <w:adjustRightInd w:val="0"/>
        <w:snapToGrid w:val="0"/>
        <w:spacing w:line="560" w:lineRule="exact"/>
        <w:ind w:right="640" w:rightChars="0"/>
        <w:jc w:val="both"/>
        <w:textAlignment w:val="auto"/>
        <w:outlineLvl w:val="9"/>
        <w:rPr>
          <w:rFonts w:hint="default" w:ascii="Times New Roman" w:hAnsi="Times New Roman" w:eastAsia="方正仿宋_GBK" w:cs="Times New Roman"/>
          <w:sz w:val="32"/>
          <w:szCs w:val="32"/>
        </w:rPr>
      </w:pPr>
    </w:p>
    <w:p w14:paraId="009FDDED">
      <w:pPr>
        <w:keepNext w:val="0"/>
        <w:keepLines w:val="0"/>
        <w:pageBreakBefore w:val="0"/>
        <w:widowControl w:val="0"/>
        <w:kinsoku/>
        <w:wordWrap/>
        <w:overflowPunct/>
        <w:topLinePunct w:val="0"/>
        <w:autoSpaceDE/>
        <w:autoSpaceDN/>
        <w:bidi w:val="0"/>
        <w:adjustRightInd w:val="0"/>
        <w:snapToGrid w:val="0"/>
        <w:spacing w:line="560" w:lineRule="exact"/>
        <w:ind w:right="640" w:rightChars="0" w:firstLine="5440" w:firstLineChars="1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梁河县财政局  </w:t>
      </w:r>
    </w:p>
    <w:p w14:paraId="3B791782">
      <w:pPr>
        <w:keepNext w:val="0"/>
        <w:keepLines w:val="0"/>
        <w:pageBreakBefore w:val="0"/>
        <w:widowControl w:val="0"/>
        <w:kinsoku/>
        <w:wordWrap/>
        <w:overflowPunct/>
        <w:topLinePunct w:val="0"/>
        <w:autoSpaceDE/>
        <w:autoSpaceDN/>
        <w:bidi w:val="0"/>
        <w:adjustRightInd w:val="0"/>
        <w:snapToGrid w:val="0"/>
        <w:spacing w:line="560" w:lineRule="exact"/>
        <w:ind w:left="0" w:leftChars="0" w:right="640" w:right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日</w:t>
      </w:r>
    </w:p>
    <w:p w14:paraId="5648105C">
      <w:pPr>
        <w:keepNext w:val="0"/>
        <w:keepLines w:val="0"/>
        <w:pageBreakBefore w:val="0"/>
        <w:widowControl w:val="0"/>
        <w:kinsoku/>
        <w:wordWrap/>
        <w:overflowPunct/>
        <w:topLinePunct w:val="0"/>
        <w:autoSpaceDE/>
        <w:autoSpaceDN/>
        <w:bidi w:val="0"/>
        <w:adjustRightInd w:val="0"/>
        <w:snapToGrid w:val="0"/>
        <w:spacing w:line="460" w:lineRule="exact"/>
        <w:ind w:left="0" w:leftChars="0" w:right="64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5891C481">
      <w:pPr>
        <w:keepNext w:val="0"/>
        <w:keepLines w:val="0"/>
        <w:pageBreakBefore w:val="0"/>
        <w:widowControl w:val="0"/>
        <w:kinsoku/>
        <w:wordWrap/>
        <w:overflowPunct/>
        <w:topLinePunct w:val="0"/>
        <w:autoSpaceDE/>
        <w:autoSpaceDN/>
        <w:bidi w:val="0"/>
        <w:adjustRightInd w:val="0"/>
        <w:snapToGrid w:val="0"/>
        <w:spacing w:line="460" w:lineRule="exact"/>
        <w:ind w:left="0" w:leftChars="0" w:right="64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0DED993E">
      <w:pPr>
        <w:keepNext w:val="0"/>
        <w:keepLines w:val="0"/>
        <w:pageBreakBefore w:val="0"/>
        <w:widowControl w:val="0"/>
        <w:kinsoku/>
        <w:wordWrap/>
        <w:overflowPunct/>
        <w:topLinePunct w:val="0"/>
        <w:autoSpaceDE/>
        <w:autoSpaceDN/>
        <w:bidi w:val="0"/>
        <w:adjustRightInd w:val="0"/>
        <w:snapToGrid w:val="0"/>
        <w:spacing w:line="460" w:lineRule="exact"/>
        <w:ind w:left="0" w:leftChars="0" w:right="64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047DC12E">
      <w:pPr>
        <w:ind w:firstLine="4160" w:firstLineChars="1300"/>
      </w:pPr>
      <w:r>
        <w:rPr>
          <w:sz w:val="32"/>
        </w:rPr>
        <mc:AlternateContent>
          <mc:Choice Requires="wps">
            <w:drawing>
              <wp:anchor distT="0" distB="0" distL="114300" distR="114300" simplePos="0" relativeHeight="251660288" behindDoc="0" locked="0" layoutInCell="1" allowOverlap="1">
                <wp:simplePos x="0" y="0"/>
                <wp:positionH relativeFrom="column">
                  <wp:posOffset>-3780155</wp:posOffset>
                </wp:positionH>
                <wp:positionV relativeFrom="paragraph">
                  <wp:posOffset>212090</wp:posOffset>
                </wp:positionV>
                <wp:extent cx="15120620" cy="13016865"/>
                <wp:effectExtent l="0" t="0" r="0" b="0"/>
                <wp:wrapNone/>
                <wp:docPr id="13" name="KG_Shd_3"/>
                <wp:cNvGraphicFramePr/>
                <a:graphic xmlns:a="http://schemas.openxmlformats.org/drawingml/2006/main">
                  <a:graphicData uri="http://schemas.microsoft.com/office/word/2010/wordprocessingShape">
                    <wps:wsp>
                      <wps:cNvSpPr/>
                      <wps:spPr>
                        <a:xfrm>
                          <a:off x="0" y="0"/>
                          <a:ext cx="15120620" cy="13016865"/>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anchorCtr="0" upright="1"/>
                    </wps:wsp>
                  </a:graphicData>
                </a:graphic>
              </wp:anchor>
            </w:drawing>
          </mc:Choice>
          <mc:Fallback>
            <w:pict>
              <v:rect id="KG_Shd_3" o:spid="_x0000_s1026" o:spt="1" style="position:absolute;left:0pt;margin-left:-297.65pt;margin-top:16.7pt;height:1024.95pt;width:1190.6pt;z-index:251660288;mso-width-relative:page;mso-height-relative:page;" fillcolor="#FFFFFF" filled="t" stroked="t" coordsize="21600,21600" o:gfxdata="UEsDBAoAAAAAAIdO4kAAAAAAAAAAAAAAAAAEAAAAZHJzL1BLAwQUAAAACACHTuJAm4CDmNwAAAAN&#10;AQAADwAAAGRycy9kb3ducmV2LnhtbE2Py07DMBBF90j8gzVI7Fq7cQNpiNMFEgKVCpW03buxiSPi&#10;cWS7D/4edwXL0T2690y1vNiBnLQPvUMBsykDorF1qsdOwG77MimAhChRycGhFvCjAyzr25tKlsqd&#10;8VOfmtiRVIKhlAJMjGNJaWiNtjJM3agxZV/OWxnT6TuqvDyncjvQjLEHamWPacHIUT8b3X43R5t2&#10;G9u/frwxr+Ym27zv1iuz2a+EuL+bsScgUV/iHwxX/aQOdXI6uCOqQAYBk3yR88QK4HwO5Eo8FvkC&#10;yEFAxgrOgdYV/f9F/QtQSwMEFAAAAAgAh07iQNKXqFwSAgAAgQQAAA4AAABkcnMvZTJvRG9jLnht&#10;bK1UTW8bIRC9V+p/QNzr/bBspSuvc4jrHFq1kdyeIwzsgsSXAHvt/voO4DpNerHU7oEdYHgz783A&#10;6v6kFTpyH6Q1PW5mNUbcUMukGXv84/v2wx1GIRLDiLKG9/jMA75fv3+3mlzHWyusYtwjADGhm1yP&#10;RYyuq6pABdckzKzjBjYH6zWJMPVjxTyZAF2rqq3rZTVZz5y3lIcAq5uyiS+I/hZAOwyS8o2lB81N&#10;LKieKxKBUhDSBbzO2Q4Dp/HbMAQekeoxMI15hCBg79NYrVekGz1xQtJLCuSWFN5w0kQaCHqF2pBI&#10;0MHLv6C0pN4GO8QZtboqRLIiwKKp32izE8TxzAWkDu4qevh/sPTr8ckjyaAT5hgZoqHinx+fd4I9&#10;z5M4kwsd+Ozck7/MApiJ6WnwOv2BAzplQc9XQfkpIgqLzaJp62ULYlPYbOZ1s7xbLhJu9QLgfIiP&#10;3GqUjB57qFmWkhy/hFhcf7ukeMEqybZSqTzx4/5BeXQkUN9t/spZ5QQpq7nGEC4U1xz6FYYyaOrx&#10;x0W7gDQJdPQAnQSmdqBKMGMGfHXiAvVPUROlDQmigGT40oxaRp60Jp3ghH0yDMWzg6oYuI04Zao5&#10;w0hxuLzJyp6RSHWLJ8igDCiQqlrqmKy9ZWdoAngTQH5h/U+MiKFg9Bh0KOZDLJfm4LwcBfg1uYrp&#10;OHRmFvVyi1Lr/znP4V5ejv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4CDmNwAAAANAQAADwAA&#10;AAAAAAABACAAAAAiAAAAZHJzL2Rvd25yZXYueG1sUEsBAhQAFAAAAAgAh07iQNKXqFwSAgAAgQQA&#10;AA4AAAAAAAAAAQAgAAAAKwEAAGRycy9lMm9Eb2MueG1sUEsFBgAAAAAGAAYAWQEAAK8FAAAAAA==&#10;">
                <v:fill on="t" opacity="0f" focussize="0,0"/>
                <v:stroke color="#FFFFFF" opacity="0f" joinstyle="miter"/>
                <v:imagedata o:title=""/>
                <o:lock v:ext="edit" aspectratio="f"/>
              </v:rect>
            </w:pict>
          </mc:Fallback>
        </mc:AlternateContent>
      </w:r>
    </w:p>
    <w:p w14:paraId="0D991BE9"/>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FF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E1EF">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E1E1EF">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2E19">
    <w:pPr>
      <w:pStyle w:val="2"/>
      <w:framePr w:wrap="around" w:vAnchor="text" w:hAnchor="margin" w:xAlign="center" w:y="1"/>
      <w:rPr>
        <w:rStyle w:val="7"/>
      </w:rPr>
    </w:pPr>
    <w:r>
      <w:fldChar w:fldCharType="begin"/>
    </w:r>
    <w:r>
      <w:rPr>
        <w:rStyle w:val="7"/>
      </w:rPr>
      <w:instrText xml:space="preserve">PAGE  </w:instrText>
    </w:r>
    <w:r>
      <w:fldChar w:fldCharType="end"/>
    </w:r>
  </w:p>
  <w:p w14:paraId="518A9BA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75B5B43"/>
    <w:rsid w:val="075B5B43"/>
    <w:rsid w:val="637E6473"/>
    <w:rsid w:val="7FDD8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603</Words>
  <Characters>660</Characters>
  <Lines>0</Lines>
  <Paragraphs>0</Paragraphs>
  <TotalTime>16</TotalTime>
  <ScaleCrop>false</ScaleCrop>
  <LinksUpToDate>false</LinksUpToDate>
  <CharactersWithSpaces>696</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2025-04-28T15:15:00Z</cp:lastPrinted>
  <dcterms:modified xsi:type="dcterms:W3CDTF">2025-09-24T11:42:38Z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BFDDDD572B3542FFAF0001514B188826_11</vt:lpwstr>
  </property>
</Properties>
</file>