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lang w:eastAsia="zh-CN"/>
        </w:rPr>
      </w:pPr>
      <w:r>
        <w:rPr>
          <w:rFonts w:hint="eastAsia" w:ascii="宋体" w:hAnsi="宋体" w:eastAsia="方正小标宋_GBK" w:cs="方正小标宋_GBK"/>
          <w:b w:val="0"/>
          <w:bCs w:val="0"/>
          <w:strike w:val="0"/>
          <w:dstrike w:val="0"/>
          <w:color w:val="000000"/>
          <w:sz w:val="40"/>
          <w:szCs w:val="40"/>
          <w:lang w:val="en-US" w:eastAsia="zh-CN"/>
        </w:rPr>
        <w:t>211：河道采砂许可</w:t>
      </w:r>
      <w:r>
        <w:rPr>
          <w:rFonts w:hint="eastAsia" w:ascii="宋体" w:hAnsi="宋体" w:eastAsia="方正小标宋_GBK" w:cs="方正小标宋_GBK"/>
          <w:b w:val="0"/>
          <w:bCs w:val="0"/>
          <w:strike w:val="0"/>
          <w:dstrike w:val="0"/>
          <w:color w:val="000000"/>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lang w:eastAsia="zh-CN"/>
        </w:rPr>
      </w:pPr>
      <w:r>
        <w:rPr>
          <w:rFonts w:hint="eastAsia" w:ascii="宋体" w:hAnsi="宋体" w:eastAsia="方正楷体_GBK" w:cs="方正楷体_GBK"/>
          <w:b w:val="0"/>
          <w:bCs w:val="0"/>
          <w:strike w:val="0"/>
          <w:dstrike w:val="0"/>
          <w:color w:val="000000"/>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河道采砂许可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州水利局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《中华人民共和国水法》《中华人民共和国长江保护法》《中华人民共和国河道管理条例》《长江河道采砂管理条例》等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1.除长江宜宾以下干流外的河道采砂许可（县级权限）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sectPr>
          <w:footerReference r:id="rId3" w:type="default"/>
          <w:pgSz w:w="11906" w:h="16838"/>
          <w:pgMar w:top="1440" w:right="1800" w:bottom="1440" w:left="1800" w:header="851" w:footer="992" w:gutter="0"/>
          <w:cols w:space="425" w:num="1"/>
          <w:docGrid w:type="lines" w:linePitch="312" w:charSpace="0"/>
        </w:sectPr>
      </w:pPr>
    </w:p>
    <w:p>
      <w:pPr>
        <w:jc w:val="center"/>
        <w:rPr>
          <w:rFonts w:hint="eastAsia" w:ascii="宋体" w:hAnsi="宋体" w:eastAsia="方正小标宋_GBK" w:cs="方正小标宋_GBK"/>
          <w:b w:val="0"/>
          <w:bCs w:val="0"/>
          <w:strike w:val="0"/>
          <w:dstrike w:val="0"/>
          <w:color w:val="000000"/>
          <w:sz w:val="40"/>
          <w:szCs w:val="40"/>
          <w:lang w:eastAsia="zh-CN"/>
        </w:rPr>
      </w:pPr>
      <w:bookmarkStart w:id="0" w:name="_GoBack"/>
      <w:bookmarkEnd w:id="0"/>
      <w:r>
        <w:rPr>
          <w:rFonts w:hint="eastAsia" w:ascii="宋体" w:hAnsi="宋体" w:eastAsia="方正小标宋_GBK" w:cs="方正小标宋_GBK"/>
          <w:b w:val="0"/>
          <w:bCs w:val="0"/>
          <w:strike w:val="0"/>
          <w:dstrike w:val="0"/>
          <w:color w:val="000000"/>
          <w:sz w:val="40"/>
          <w:szCs w:val="40"/>
          <w:lang w:eastAsia="zh-CN"/>
        </w:rPr>
        <w:t>除长江宜宾以下干流外的河道采砂许可（县级权限）</w:t>
      </w: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【000119105006】</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河道采砂许可</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00011910500Y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除长江宜宾以下干流外的河道采砂许可（县级权限）【000119105006】</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1.除长江宜宾以下干流外的河道采砂许可（县级权限）（初始申请）(00011910500601)</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2.除长江宜宾以下干流外的河道采砂许可（县级权限）（变更）(00011910500602)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（1）《中华人民共和国水法》第39条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（1）《中华人民共和国水法》第39条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（2）《中华人民共和国长江保护法》第28条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（3）《中华人民共和国河道管理条例》第25条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（4）《长江河道采砂管理条例》第9条、第10条、第12条、第15条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（1）《中华人民共和国水法》第77条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（2）《中华人民共和国长江保护法》第28条、第91条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（3）《中华人民共和国河道管理条例》第40条、第44条、第45条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县级水利部门</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河道采砂许可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15.要素统一情况：</w:t>
      </w:r>
      <w:r>
        <w:rPr>
          <w:rFonts w:hint="eastAsia" w:ascii="宋体" w:hAnsi="宋体" w:eastAsia="方正仿宋_GBK" w:cs="方正仿宋_GBK"/>
          <w:b w:val="0"/>
          <w:bCs w:val="0"/>
          <w:strike w:val="0"/>
          <w:dstrike w:val="0"/>
          <w:color w:val="000000"/>
          <w:sz w:val="28"/>
          <w:szCs w:val="28"/>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资源型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1符合批复</w:t>
      </w:r>
      <w:r>
        <w:rPr>
          <w:rFonts w:hint="eastAsia" w:ascii="宋体" w:hAnsi="宋体" w:eastAsia="方正仿宋_GBK" w:cs="方正仿宋_GBK"/>
          <w:b w:val="0"/>
          <w:bCs w:val="0"/>
          <w:strike w:val="0"/>
          <w:dstrike w:val="0"/>
          <w:color w:val="000000"/>
          <w:sz w:val="28"/>
          <w:szCs w:val="28"/>
          <w:lang w:val="en-US" w:eastAsia="zh-CN"/>
        </w:rPr>
        <w:t>且在有效期内</w:t>
      </w:r>
      <w:r>
        <w:rPr>
          <w:rFonts w:hint="default" w:ascii="宋体" w:hAnsi="宋体" w:eastAsia="方正仿宋_GBK" w:cs="方正仿宋_GBK"/>
          <w:b w:val="0"/>
          <w:bCs w:val="0"/>
          <w:strike w:val="0"/>
          <w:dstrike w:val="0"/>
          <w:color w:val="000000"/>
          <w:sz w:val="28"/>
          <w:szCs w:val="28"/>
          <w:lang w:val="en-US" w:eastAsia="zh-CN"/>
        </w:rPr>
        <w:t>的采砂规划和</w:t>
      </w:r>
      <w:r>
        <w:rPr>
          <w:rFonts w:hint="eastAsia" w:ascii="宋体" w:hAnsi="宋体" w:eastAsia="方正仿宋_GBK" w:cs="方正仿宋_GBK"/>
          <w:b w:val="0"/>
          <w:bCs w:val="0"/>
          <w:strike w:val="0"/>
          <w:dstrike w:val="0"/>
          <w:color w:val="000000"/>
          <w:sz w:val="28"/>
          <w:szCs w:val="28"/>
          <w:lang w:val="en-US" w:eastAsia="zh-CN"/>
        </w:rPr>
        <w:t>采砂</w:t>
      </w:r>
      <w:r>
        <w:rPr>
          <w:rFonts w:hint="default" w:ascii="宋体" w:hAnsi="宋体" w:eastAsia="方正仿宋_GBK" w:cs="方正仿宋_GBK"/>
          <w:b w:val="0"/>
          <w:bCs w:val="0"/>
          <w:strike w:val="0"/>
          <w:dstrike w:val="0"/>
          <w:color w:val="000000"/>
          <w:sz w:val="28"/>
          <w:szCs w:val="28"/>
          <w:lang w:val="en-US" w:eastAsia="zh-CN"/>
        </w:rPr>
        <w:t>年度实施方案关于开采范围、采砂控制总量、可采期等要求；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2.采砂作业方式符合生态环境和安全生产的要求；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3.有符合要求的采砂设备和采砂技术人员；</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4.砂石堆放、弃料处置、河道修复方案符合要求；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5.无非法采砂失信行为和不良记录。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《水利部关于河道采砂管理工作的指导意见》（水河湖〔2019〕58号）等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企业法人</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事业单位法人</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社会组织法人</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非法人企业</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其他组织</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河道采砂许可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河道采砂许可证</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1.加强河道采砂规划编制审批，实行年度采量控制，及时向社会公布可采区、可采期、可采量。2.采取灵活的许可实施方式，各地可结合实际采取招标等公平竞争的方式实施许可。3.鼓励和支持河砂统一开采管理。</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1.落实河道采砂管理河长、水行政主管部门、现场监管和行政执法四方责任。2.开展“四不两直”暗访，加强对采砂情况的监督检查。3.</w:t>
      </w:r>
      <w:r>
        <w:rPr>
          <w:rFonts w:hint="eastAsia" w:ascii="宋体" w:hAnsi="宋体" w:eastAsia="方正仿宋_GBK" w:cs="方正仿宋_GBK"/>
          <w:b w:val="0"/>
          <w:bCs w:val="0"/>
          <w:strike w:val="0"/>
          <w:dstrike w:val="0"/>
          <w:color w:val="000000"/>
          <w:sz w:val="28"/>
          <w:szCs w:val="28"/>
          <w:lang w:val="en-US" w:eastAsia="zh-CN"/>
        </w:rPr>
        <w:t>实行砂石采运管理单制度</w:t>
      </w:r>
      <w:r>
        <w:rPr>
          <w:rFonts w:hint="default" w:ascii="宋体" w:hAnsi="宋体" w:eastAsia="方正仿宋_GBK" w:cs="方正仿宋_GBK"/>
          <w:b w:val="0"/>
          <w:bCs w:val="0"/>
          <w:strike w:val="0"/>
          <w:dstrike w:val="0"/>
          <w:color w:val="000000"/>
          <w:sz w:val="28"/>
          <w:szCs w:val="28"/>
          <w:lang w:val="en-US" w:eastAsia="zh-CN"/>
        </w:rPr>
        <w:t>，加强采砂现场及运输环节监管。4.运用卫星遥感、卫星导航定位、视频监控、无人机等技术手段进行动态监控。5.依法及时处理投诉举报。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1.河道采砂申请书；</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2.河道采砂履行义务承诺书；</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3.申请单位营业执照复印件或申请个人身份材料；</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4.堆砂场设置（土地地类、占地面积、堆放高度、存放时限等）、弃料处理、采砂作业现场管理及采砂活动结束后河道修复整治等采砂实施方案；</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5.采砂船舶（机具）、设备证书复印件、采砂技术人员的基本情况材料；</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6.开采的总量、地点、控制高程和范围（附范围图）；</w:t>
      </w:r>
    </w:p>
    <w:p>
      <w:pPr>
        <w:spacing w:line="600" w:lineRule="exact"/>
        <w:ind w:firstLine="560" w:firstLineChars="200"/>
        <w:rPr>
          <w:rFonts w:hint="eastAsia" w:ascii="宋体" w:hAnsi="宋体" w:eastAsia="方正仿宋_GBK" w:cs="方正仿宋_GBK"/>
          <w:b w:val="0"/>
          <w:bCs w:val="0"/>
          <w:strike w:val="0"/>
          <w:dstrike w:val="0"/>
          <w:color w:val="000000"/>
          <w:sz w:val="28"/>
          <w:szCs w:val="28"/>
          <w:u w:val="none"/>
          <w:lang w:val="en-US" w:eastAsia="zh-CN"/>
        </w:rPr>
      </w:pPr>
      <w:r>
        <w:rPr>
          <w:rFonts w:hint="eastAsia" w:ascii="宋体" w:hAnsi="宋体" w:eastAsia="方正仿宋_GBK" w:cs="方正仿宋_GBK"/>
          <w:b w:val="0"/>
          <w:bCs w:val="0"/>
          <w:strike w:val="0"/>
          <w:dstrike w:val="0"/>
          <w:color w:val="000000"/>
          <w:sz w:val="28"/>
          <w:szCs w:val="28"/>
          <w:u w:val="none"/>
          <w:lang w:val="en-US" w:eastAsia="zh-CN"/>
        </w:rPr>
        <w:t>7.申请人与第三者有利害关系的，与第三者达成的协议文件。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auto"/>
          <w:sz w:val="28"/>
          <w:szCs w:val="28"/>
          <w:u w:val="none"/>
          <w:lang w:val="en-US" w:eastAsia="zh-CN"/>
        </w:rPr>
        <w:t>《水利部关于河道采砂管理工作的指导意见》（水河湖〔2019〕58号）等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1.申请；2.受理；3.审查；4.许可决定；5.许可送达。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29条、第32条、第34条、第37条、第38条、第39条第29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第37条：行政机关对行政许可申请进行审查后，除当场作出行政许可决定的外，应当在法定期限内按照规定程序作出行政许可决定。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第38条：申请人的申请符合法定条件、标准的，行政机关应当依法作出准予行政许可的书面决定。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第39条：行政机关作出准予行政许可的决定，需要颁发行政许可证件的，应当向申请人颁发加盖本行政机关印章的下列行政许可证件：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（一）许可证、执照或者其他许可证书；</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（二）资格证、资质证或者其他合格证书；</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（三）行政机关的批准文件或者证明文件；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（四）法律、法规规定的其他行政许可证件。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行政机关实施检验、检测、检疫的，可以在检验、检测、检疫合格的设备、设施、产品、物品上加贴标签或者加盖检验、检测、检疫印章。</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（2）《水行政许可实施办法》（水利部令第23号）第17条、第23条、第24条、第27条、第32条、第33条　第17条　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第23条　水行政许可实施机关收到水行政许可申请后，应当对下列事项进行审查：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（一）申请事项是否依法需要取得水行政许可；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（二）申请事项是否属于本机关的职权范围；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（三）申请人是否具有依法不得提出水行政许可申请的情形；</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（四）申请材料是否齐全、符合法定形式。</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第24条　水行政许可实施机关对水行政许可申请审查后，应当根据下列情况分别作出处理：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（一）申请事项依法不需要取得水行政许可的，应当即时制作《水行政许可申请不受理告知书》，告知申请人不受理；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（三）申请材料存在文字、计算、装订等非实质内容错误的，应当允许申请人当场更正，但应当对更正内容签字或者盖章确认；</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（四）申请材料不齐全或者不符合法定形式的，应当当场或者在5日内制作《水行政许可申请补正通知书》，1次告知申请人需要补正的全部内容，逾期不告知的，自收到申请材料之日起即为受理；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第27条　水行政许可实施机关受理水行政许可申请后应当进行审查。审查一般以书面形式进行。</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除能够当场作出水行政许可决定的外，根据法定条件和程序，需要对申请材料的实质内容进行核查的，应当指派2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第33条　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法律、法规对水行政许可期限另有规定的，依照其规定。</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u w:val="none"/>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u w:val="none"/>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6.是否需要检验、检测、检疫：</w:t>
      </w:r>
      <w:r>
        <w:rPr>
          <w:rFonts w:hint="default" w:ascii="宋体" w:hAnsi="宋体" w:eastAsia="方正仿宋_GBK" w:cs="方正仿宋_GBK"/>
          <w:b w:val="0"/>
          <w:bCs w:val="0"/>
          <w:strike w:val="0"/>
          <w:dstrike w:val="0"/>
          <w:color w:val="000000"/>
          <w:sz w:val="28"/>
          <w:szCs w:val="28"/>
          <w:u w:val="none"/>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u w:val="none"/>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u w:val="none"/>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第45条  行政机关作出行政许可决定</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依法需要听证、招标、拍卖、检验、检测、检疫、鉴定和专家评审的</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所需时间不计算在本节规定的期限内。行政机关应当将所需时间书面告知申请人。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（2）《水行政许可实施办法》（水利部令第23号）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第36条  水行政许可实施机关作出水行政许可决定，依法需要听证、招标、拍卖、检验、检测、鉴定、评估和专家评审的，所需时间不计算在本办法规定的期限内，但应当制作《水行政许可除外时间告知书》，将所需时间书面告知申请人。</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default" w:ascii="宋体" w:hAnsi="宋体" w:eastAsia="方正仿宋_GBK" w:cs="方正仿宋_GBK"/>
          <w:b w:val="0"/>
          <w:bCs w:val="0"/>
          <w:strike w:val="0"/>
          <w:dstrike w:val="0"/>
          <w:color w:val="000000"/>
          <w:sz w:val="28"/>
          <w:szCs w:val="28"/>
          <w:lang w:val="en-US" w:eastAsia="zh-CN"/>
        </w:rPr>
        <w:t>20个工作日</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依法听证、招标、拍卖、挂牌交易、检验、检测、评估和专家评审（</w:t>
      </w:r>
      <w:r>
        <w:rPr>
          <w:rFonts w:hint="eastAsia" w:ascii="宋体" w:hAnsi="宋体" w:eastAsia="方正仿宋_GBK" w:cs="方正仿宋_GBK"/>
          <w:b w:val="0"/>
          <w:bCs w:val="0"/>
          <w:strike w:val="0"/>
          <w:dstrike w:val="0"/>
          <w:color w:val="000000"/>
          <w:sz w:val="28"/>
          <w:szCs w:val="28"/>
          <w:lang w:val="en-US" w:eastAsia="zh-CN"/>
        </w:rPr>
        <w:t>包括报告修改、现场勘验、整改等</w:t>
      </w:r>
      <w:r>
        <w:rPr>
          <w:rFonts w:hint="default" w:ascii="宋体" w:hAnsi="宋体" w:eastAsia="方正仿宋_GBK" w:cs="方正仿宋_GBK"/>
          <w:b w:val="0"/>
          <w:bCs w:val="0"/>
          <w:strike w:val="0"/>
          <w:dstrike w:val="0"/>
          <w:color w:val="000000"/>
          <w:sz w:val="28"/>
          <w:szCs w:val="28"/>
          <w:lang w:val="en-US" w:eastAsia="zh-CN"/>
        </w:rPr>
        <w:t>）的时间不计算在该时限内。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eastAsia" w:ascii="宋体" w:hAnsi="宋体" w:eastAsia="方正仿宋_GBK" w:cs="方正仿宋_GBK"/>
          <w:color w:val="000000"/>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证照</w:t>
      </w:r>
      <w:r>
        <w:rPr>
          <w:rFonts w:hint="eastAsia" w:ascii="宋体" w:hAnsi="宋体" w:eastAsia="方正仿宋_GBK" w:cs="方正仿宋_GBK"/>
          <w:b w:val="0"/>
          <w:bCs w:val="0"/>
          <w:strike w:val="0"/>
          <w:dstrike w:val="0"/>
          <w:color w:val="000000"/>
          <w:sz w:val="28"/>
          <w:szCs w:val="28"/>
          <w:lang w:val="en-US" w:eastAsia="zh-CN"/>
        </w:rPr>
        <w:t>和</w:t>
      </w:r>
      <w:r>
        <w:rPr>
          <w:rFonts w:hint="default" w:ascii="宋体" w:hAnsi="宋体" w:eastAsia="方正仿宋_GBK" w:cs="方正仿宋_GBK"/>
          <w:b w:val="0"/>
          <w:bCs w:val="0"/>
          <w:strike w:val="0"/>
          <w:dstrike w:val="0"/>
          <w:color w:val="000000"/>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行政许可决定书和河道采砂许可证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方正仿宋_GBK" w:cs="方正仿宋_GBK"/>
          <w:b w:val="0"/>
          <w:bCs w:val="0"/>
          <w:strike w:val="0"/>
          <w:dstrike w:val="0"/>
          <w:color w:val="000000"/>
          <w:sz w:val="28"/>
          <w:szCs w:val="28"/>
          <w:lang w:val="en-US" w:eastAsia="zh-CN"/>
        </w:rPr>
        <w:t>不超过一年或暂由地方依据有关规定确定的有效期限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r>
        <w:rPr>
          <w:rFonts w:hint="eastAsia" w:ascii="宋体" w:hAnsi="宋体" w:eastAsia="方正仿宋_GBK" w:cs="方正仿宋_GBK"/>
          <w:b w:val="0"/>
          <w:bCs w:val="0"/>
          <w:strike w:val="0"/>
          <w:dstrike w:val="0"/>
          <w:color w:val="000000"/>
          <w:sz w:val="28"/>
          <w:szCs w:val="28"/>
          <w:highlight w:val="none"/>
          <w:lang w:val="en-US" w:eastAsia="zh-CN"/>
        </w:rPr>
        <w:t>《水利部关于河道采砂管理工作的指导意见》（水河湖〔2019〕58号）等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《水行政许可实施办法》第三十九条　被许可人在取得水行政许可后，因姓名（名称）、住所、法定代表人（主要负责人）等发生变化，要求变更水行政许可事项的，应当向作出水行政许可决定的水行政许可实施机关提出变更申请，并提交有关证明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水行政许可实施机关应当对变更申请进行审查，并于收到变更申请之日起10日内作出决定。符合法定条件、标准的，应当准予变更，制作《准予变更水行政许可决定书》，并依法办理变更手续；因有关事项的变更，会导致被许可人不再符合法律、法规、规章规定的准予水行政许可的条件、标准的，水行政许可实施机关不得准予变更，并制作《不予变更水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依法取得的水行政许可，不得转让。法律、法规另有规定的除外。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与许可证上标注区域一致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（1）《水行政许可实施办法》（水利部令第23号）第37条……水行政许可的适用范围有地域限制的，《准予水行政许可决定书》或者水行政许可证件、证书上应当注明。……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jc w:val="lef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根据《德宏州人民政府关于第七轮取消和调整行政审批项目的决定》（德政告〔2014〕2号）精神，将州管河道采砂审批权限委托县级实施。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000000"/>
          <w:sz w:val="28"/>
          <w:szCs w:val="28"/>
          <w:highlight w:val="none"/>
          <w:lang w:val="en-US" w:eastAsia="zh-CN"/>
        </w:rPr>
        <w:sectPr>
          <w:pgSz w:w="11906" w:h="16838"/>
          <w:pgMar w:top="1440" w:right="1587" w:bottom="1440" w:left="1587" w:header="851" w:footer="992" w:gutter="0"/>
          <w:paperSrc/>
          <w:pgNumType w:fmt="decimal"/>
          <w:cols w:space="720" w:num="1"/>
          <w:rtlGutter w:val="0"/>
          <w:docGrid w:type="lines" w:linePitch="312" w:charSpace="0"/>
        </w:sectPr>
      </w:pP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除长江宜宾以下干流外的河道采砂许可（县级权限）（初始申请）</w:t>
      </w: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【00011910500601】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spacing w:line="360" w:lineRule="auto"/>
        <w:ind w:firstLine="560" w:firstLineChars="200"/>
        <w:rPr>
          <w:rFonts w:hint="eastAsia" w:ascii="宋体" w:hAnsi="宋体" w:eastAsia="仿宋" w:cs="仿宋"/>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河道采砂许可</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00011910500Y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除长江宜宾以下干流外的河道采砂许可（县级权限）【000119105006】</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除长江宜宾以下干流外的河道采砂许可（县级权限）（初始申请）(00011910500601)</w:t>
      </w:r>
    </w:p>
    <w:p>
      <w:pPr>
        <w:spacing w:line="360" w:lineRule="auto"/>
        <w:ind w:firstLine="562" w:firstLineChars="200"/>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（1）《中华人民共和国水法》第39条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（1）《中华人民共和国水法》第39条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（2）《中华人民共和国长江保护法》第28条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（3）《中华人民共和国河道管理条例》第25条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（4）《长江河道采砂管理条例》第9条、第10条、第12条、第15条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（1）《中华人民共和国水法》第77条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（2）《中华人民共和国长江保护法》第28条、第91条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（3）《中华人民共和国河道管理条例》第40条、第44条、第45条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县级水利部门</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河道采砂许可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资源型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1符合批复</w:t>
      </w:r>
      <w:r>
        <w:rPr>
          <w:rFonts w:hint="eastAsia" w:ascii="宋体" w:hAnsi="宋体" w:eastAsia="方正仿宋_GBK" w:cs="方正仿宋_GBK"/>
          <w:b w:val="0"/>
          <w:bCs w:val="0"/>
          <w:strike w:val="0"/>
          <w:dstrike w:val="0"/>
          <w:color w:val="000000"/>
          <w:sz w:val="28"/>
          <w:szCs w:val="28"/>
          <w:lang w:val="en-US" w:eastAsia="zh-CN"/>
        </w:rPr>
        <w:t>且在有效期内</w:t>
      </w:r>
      <w:r>
        <w:rPr>
          <w:rFonts w:hint="default" w:ascii="宋体" w:hAnsi="宋体" w:eastAsia="方正仿宋_GBK" w:cs="方正仿宋_GBK"/>
          <w:b w:val="0"/>
          <w:bCs w:val="0"/>
          <w:strike w:val="0"/>
          <w:dstrike w:val="0"/>
          <w:color w:val="000000"/>
          <w:sz w:val="28"/>
          <w:szCs w:val="28"/>
          <w:lang w:val="en-US" w:eastAsia="zh-CN"/>
        </w:rPr>
        <w:t>的采砂规划和年度</w:t>
      </w:r>
      <w:r>
        <w:rPr>
          <w:rFonts w:hint="eastAsia" w:ascii="宋体" w:hAnsi="宋体" w:eastAsia="方正仿宋_GBK" w:cs="方正仿宋_GBK"/>
          <w:b w:val="0"/>
          <w:bCs w:val="0"/>
          <w:strike w:val="0"/>
          <w:dstrike w:val="0"/>
          <w:color w:val="000000"/>
          <w:sz w:val="28"/>
          <w:szCs w:val="28"/>
          <w:lang w:val="en-US" w:eastAsia="zh-CN"/>
        </w:rPr>
        <w:t>采砂</w:t>
      </w:r>
      <w:r>
        <w:rPr>
          <w:rFonts w:hint="default" w:ascii="宋体" w:hAnsi="宋体" w:eastAsia="方正仿宋_GBK" w:cs="方正仿宋_GBK"/>
          <w:b w:val="0"/>
          <w:bCs w:val="0"/>
          <w:strike w:val="0"/>
          <w:dstrike w:val="0"/>
          <w:color w:val="000000"/>
          <w:sz w:val="28"/>
          <w:szCs w:val="28"/>
          <w:lang w:val="en-US" w:eastAsia="zh-CN"/>
        </w:rPr>
        <w:t>实施方案关于开采范围、采砂控制总量、可采期等要求；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2.采砂作业方式符合生态环境和安全生产的要求；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3.有符合要求的采砂设备和采砂技术人员；</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4.砂石堆放、弃料处置、河道修复方案符合要求；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5.无非法采砂失信行为和不良记录。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《水利部关于河道采砂管理工作的指导意见》（水河湖〔2019〕58号）等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企业法人</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事业单位法人</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社会组织法人</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非法人企业</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其他组织</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河道采砂许可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河道采砂许可证</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1.加强河道采砂规划编制审批，实行年度采量控制，及时向社会公布可采区、可采期、可采量。2.采取灵活的许可实施方式，各地可结合实际采取招标等公平竞争的方式实施许可。3.鼓励和支持河砂统一开采管理。</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1.落实河道采砂管理河长、水行政主管部门、现场监管和行政执法四方责任。2.开展“四不两直”暗访，加强对采砂情况的监督检查。3.</w:t>
      </w:r>
      <w:r>
        <w:rPr>
          <w:rFonts w:hint="eastAsia" w:ascii="宋体" w:hAnsi="宋体" w:eastAsia="方正仿宋_GBK" w:cs="方正仿宋_GBK"/>
          <w:b w:val="0"/>
          <w:bCs w:val="0"/>
          <w:strike w:val="0"/>
          <w:dstrike w:val="0"/>
          <w:color w:val="000000"/>
          <w:sz w:val="28"/>
          <w:szCs w:val="28"/>
          <w:lang w:val="en-US" w:eastAsia="zh-CN"/>
        </w:rPr>
        <w:t>实行砂石采运管理单制度</w:t>
      </w:r>
      <w:r>
        <w:rPr>
          <w:rFonts w:hint="default" w:ascii="宋体" w:hAnsi="宋体" w:eastAsia="方正仿宋_GBK" w:cs="方正仿宋_GBK"/>
          <w:b w:val="0"/>
          <w:bCs w:val="0"/>
          <w:strike w:val="0"/>
          <w:dstrike w:val="0"/>
          <w:color w:val="000000"/>
          <w:sz w:val="28"/>
          <w:szCs w:val="28"/>
          <w:lang w:val="en-US" w:eastAsia="zh-CN"/>
        </w:rPr>
        <w:t>，加强采砂现场及运输环节监管。4.运用卫星遥感、卫星导航定位、视频监控、无人机等技术手段进行动态监控。5.依法及时处理投诉举报。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1.河道采砂申请书；</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2.河道采砂履行义务承诺书；</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3.申请单位营业执照复印件或申请个人身份材料；</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4.堆砂场设置（土地地类、占地面积、堆放高度、存放时限等）、弃料处理、采砂作业现场管理及采砂活动结束后河道修复整治等采砂实施方案；</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5.采砂船舶（机具）、设备证书复印件、采砂技术人员的基本情况材料；</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6.开采的总量、地点、控制高程和范围（附范围图）；</w:t>
      </w:r>
    </w:p>
    <w:p>
      <w:pPr>
        <w:spacing w:line="600" w:lineRule="exact"/>
        <w:ind w:firstLine="560" w:firstLineChars="200"/>
        <w:rPr>
          <w:rFonts w:hint="eastAsia" w:ascii="宋体" w:hAnsi="宋体" w:eastAsia="方正仿宋_GBK" w:cs="方正仿宋_GBK"/>
          <w:b w:val="0"/>
          <w:bCs w:val="0"/>
          <w:strike w:val="0"/>
          <w:dstrike w:val="0"/>
          <w:color w:val="000000"/>
          <w:sz w:val="28"/>
          <w:szCs w:val="28"/>
          <w:u w:val="none"/>
          <w:lang w:val="en-US" w:eastAsia="zh-CN"/>
        </w:rPr>
      </w:pPr>
      <w:r>
        <w:rPr>
          <w:rFonts w:hint="eastAsia" w:ascii="宋体" w:hAnsi="宋体" w:eastAsia="方正仿宋_GBK" w:cs="方正仿宋_GBK"/>
          <w:b w:val="0"/>
          <w:bCs w:val="0"/>
          <w:strike w:val="0"/>
          <w:dstrike w:val="0"/>
          <w:color w:val="000000"/>
          <w:sz w:val="28"/>
          <w:szCs w:val="28"/>
          <w:u w:val="none"/>
          <w:lang w:val="en-US" w:eastAsia="zh-CN"/>
        </w:rPr>
        <w:t>7.申请人与第三者有利害关系的，与第三者达成的协议文件。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auto"/>
          <w:sz w:val="28"/>
          <w:szCs w:val="28"/>
          <w:u w:val="none"/>
          <w:lang w:val="en-US" w:eastAsia="zh-CN"/>
        </w:rPr>
        <w:t>《水利部关于河道采砂管理工作的指导意见》（水河湖〔2019〕58号）等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1.申请；2.受理；3.审查；4.许可决定；5.许可送达。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中华人民共和国行政许可法》第29条、第32条、第34条、第37条、第38条、第39条第29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第37条：行政机关对行政许可申请进行审查后，除当场作出行政许可决定的外，应当在法定期限内按照规定程序作出行政许可决定。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第38条：申请人的申请符合法定条件、标准的，行政机关应当依法作出准予行政许可的书面决定。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第39条：行政机关作出准予行政许可的决定，需要颁发行政许可证件的，应当向申请人颁发加盖本行政机关印章的下列行政许可证件：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（一）许可证、执照或者其他许可证书；</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（二）资格证、资质证或者其他合格证书；</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（三）行政机关的批准文件或者证明文件；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（四）法律、法规规定的其他行政许可证件。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行政机关实施检验、检测、检疫的，可以在检验、检测、检疫合格的设备、设施、产品、物品上加贴标签或者加盖检验、检测、检疫印章。</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《水行政许可实施办法》（水利部令第23号）第17条、第23条、第24条、第27条、第32条、第33条　第17条　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第23条　水行政许可实施机关收到水行政许可申请后，应当对下列事项进行审查：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（一）申请事项是否依法需要取得水行政许可；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（二）申请事项是否属于本机关的职权范围；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（三）申请人是否具有依法不得提出水行政许可申请的情形；</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（四）申请材料是否齐全、符合法定形式。</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第24条　水行政许可实施机关对水行政许可申请审查后，应当根据下列情况分别作出处理：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（一）申请事项依法不需要取得水行政许可的，应当即时制作《水行政许可申请不受理告知书》，告知申请人不受理；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（三）申请材料存在文字、计算、装订等非实质内容错误的，应当允许申请人当场更正，但应当对更正内容签字或者盖章确认；</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（四）申请材料不齐全或者不符合法定形式的，应当当场或者在5日内制作《水行政许可申请补正通知书》，1次告知申请人需要补正的全部内容，逾期不告知的，自收到申请材料之日起即为受理；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第27条　水行政许可实施机关受理水行政许可申请后应当进行审查。审查一般以书面形式进行。</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除能够当场作出水行政许可决定的外，根据法定条件和程序，需要对申请材料的实质内容进行核查的，应当指派2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第33条　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法律、法规对水行政许可期限另有规定的，依照其规定。</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u w:val="none"/>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u w:val="none"/>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6.是否需要检验、检测、检疫：</w:t>
      </w:r>
      <w:r>
        <w:rPr>
          <w:rFonts w:hint="default" w:ascii="宋体" w:hAnsi="宋体" w:eastAsia="方正仿宋_GBK" w:cs="方正仿宋_GBK"/>
          <w:b w:val="0"/>
          <w:bCs w:val="0"/>
          <w:strike w:val="0"/>
          <w:dstrike w:val="0"/>
          <w:color w:val="000000"/>
          <w:sz w:val="28"/>
          <w:szCs w:val="28"/>
          <w:u w:val="none"/>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u w:val="none"/>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u w:val="none"/>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第45条  行政机关作出行政许可决定</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依法需要听证、招标、拍卖、检验、检测、检疫、鉴定和专家评审的</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所需时间不计算在本节规定的期限内。行政机关应当将所需时间书面告知申请人。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（2）《水行政许可实施办法》（水利部令第23号）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第36条  水行政许可实施机关作出水行政许可决定，依法需要听证、招标、拍卖、检验、检测、鉴定、评估和专家评审的，所需时间不计算在本办法规定的期限内，但应当制作《水行政许可除外时间告知书》，将所需时间书面告知申请人。</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default" w:ascii="宋体" w:hAnsi="宋体" w:eastAsia="方正仿宋_GBK" w:cs="方正仿宋_GBK"/>
          <w:b w:val="0"/>
          <w:bCs w:val="0"/>
          <w:strike w:val="0"/>
          <w:dstrike w:val="0"/>
          <w:color w:val="000000"/>
          <w:sz w:val="28"/>
          <w:szCs w:val="28"/>
          <w:lang w:val="en-US" w:eastAsia="zh-CN"/>
        </w:rPr>
        <w:t>20个工作日</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依法听证、招标、拍卖、挂牌交易、检验、检测、评估和专家评审（</w:t>
      </w:r>
      <w:r>
        <w:rPr>
          <w:rFonts w:hint="eastAsia" w:ascii="宋体" w:hAnsi="宋体" w:eastAsia="方正仿宋_GBK" w:cs="方正仿宋_GBK"/>
          <w:b w:val="0"/>
          <w:bCs w:val="0"/>
          <w:strike w:val="0"/>
          <w:dstrike w:val="0"/>
          <w:color w:val="000000"/>
          <w:sz w:val="28"/>
          <w:szCs w:val="28"/>
          <w:lang w:val="en-US" w:eastAsia="zh-CN"/>
        </w:rPr>
        <w:t>包括报告修改、现场勘验、整改等</w:t>
      </w:r>
      <w:r>
        <w:rPr>
          <w:rFonts w:hint="default" w:ascii="宋体" w:hAnsi="宋体" w:eastAsia="方正仿宋_GBK" w:cs="方正仿宋_GBK"/>
          <w:b w:val="0"/>
          <w:bCs w:val="0"/>
          <w:strike w:val="0"/>
          <w:dstrike w:val="0"/>
          <w:color w:val="000000"/>
          <w:sz w:val="28"/>
          <w:szCs w:val="28"/>
          <w:lang w:val="en-US" w:eastAsia="zh-CN"/>
        </w:rPr>
        <w:t>）的时间不计算在该时限内。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证照</w:t>
      </w:r>
      <w:r>
        <w:rPr>
          <w:rFonts w:hint="eastAsia" w:ascii="宋体" w:hAnsi="宋体" w:eastAsia="方正仿宋_GBK" w:cs="方正仿宋_GBK"/>
          <w:b w:val="0"/>
          <w:bCs w:val="0"/>
          <w:strike w:val="0"/>
          <w:dstrike w:val="0"/>
          <w:color w:val="000000"/>
          <w:sz w:val="28"/>
          <w:szCs w:val="28"/>
          <w:lang w:val="en-US" w:eastAsia="zh-CN"/>
        </w:rPr>
        <w:t>和</w:t>
      </w:r>
      <w:r>
        <w:rPr>
          <w:rFonts w:hint="default" w:ascii="宋体" w:hAnsi="宋体" w:eastAsia="方正仿宋_GBK" w:cs="方正仿宋_GBK"/>
          <w:b w:val="0"/>
          <w:bCs w:val="0"/>
          <w:strike w:val="0"/>
          <w:dstrike w:val="0"/>
          <w:color w:val="000000"/>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行政许可决定书和河道采砂许可证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方正仿宋_GBK" w:cs="方正仿宋_GBK"/>
          <w:b w:val="0"/>
          <w:bCs w:val="0"/>
          <w:strike w:val="0"/>
          <w:dstrike w:val="0"/>
          <w:color w:val="000000"/>
          <w:sz w:val="28"/>
          <w:szCs w:val="28"/>
          <w:lang w:val="en-US" w:eastAsia="zh-CN"/>
        </w:rPr>
        <w:t>不超过一年或暂由地方依据有关规定确定的有效期限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r>
        <w:rPr>
          <w:rFonts w:hint="eastAsia" w:ascii="宋体" w:hAnsi="宋体" w:eastAsia="方正仿宋_GBK" w:cs="方正仿宋_GBK"/>
          <w:b w:val="0"/>
          <w:bCs w:val="0"/>
          <w:strike w:val="0"/>
          <w:dstrike w:val="0"/>
          <w:color w:val="000000"/>
          <w:sz w:val="28"/>
          <w:szCs w:val="28"/>
          <w:highlight w:val="none"/>
          <w:lang w:val="en-US" w:eastAsia="zh-CN"/>
        </w:rPr>
        <w:t>《水利部关于河道采砂管理工作的指导意见》（水河湖〔2019〕58号）等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《水行政许可实施办法》（水利部令第23号）第三十九条　被许可人在取得水行政许可后，因姓名（名称）、住所、法定代表人（主要负责人）等发生变化，要求变更水行政许可事项的，应当向作出水行政许可决定的水行政许可实施机关提出变更申请，并提交有关证明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水行政许可实施机关应当对变更申请进行审查，并于收到变更申请之日起10日内作出决定。符合法定条件、标准的，应当准予变更，制作《准予变更水行政许可决定书》，并依法办理变更手续；因有关事项的变更，会导致被许可人不再符合法律、法规、规章规定的准予水行政许可的条件、标准的，水行政许可实施机关不得准予变更，并制作《不予变更水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依法取得的水行政许可，不得转让。法律、法规另有规定的除外。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与许可证上标注区域一致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（1）《水行政许可实施办法》（水利部令第23号）第37条……水行政许可的适用范围有地域限制的，《准予水行政许可决定书》或者水行政许可证件、证书上应当注明。……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textAlignment w:val="auto"/>
        <w:outlineLvl w:val="1"/>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根据《德宏州人民政府关于第七轮取消和调整行政审批项目的决定》（德政告〔2014〕2号）精神，将州管河道采砂审批权限委托县级实施。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sectPr>
          <w:pgSz w:w="11906" w:h="16838"/>
          <w:pgMar w:top="1440" w:right="1587" w:bottom="1440" w:left="1587" w:header="851" w:footer="992" w:gutter="0"/>
          <w:paperSrc/>
          <w:pgNumType w:fmt="decimal"/>
          <w:cols w:space="720" w:num="1"/>
          <w:rtlGutter w:val="0"/>
          <w:docGrid w:type="lines" w:linePitch="312" w:charSpace="0"/>
        </w:sectPr>
      </w:pP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除长江宜宾以下干流外的河道采砂许可（县级权限）（变更）</w:t>
      </w: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【00011910500602】</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spacing w:line="360" w:lineRule="auto"/>
        <w:ind w:firstLine="560" w:firstLineChars="200"/>
        <w:rPr>
          <w:rFonts w:hint="eastAsia" w:ascii="宋体" w:hAnsi="宋体" w:eastAsia="仿宋" w:cs="仿宋"/>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河道采砂许可</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00011910500Y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除长江宜宾以下干流外的河道采砂许可（县级权限）【000119105006】</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除长江宜宾以下干流外的河道采砂许可（县级权限）（变更）(00011910500602)</w:t>
      </w:r>
    </w:p>
    <w:p>
      <w:pPr>
        <w:spacing w:line="360" w:lineRule="auto"/>
        <w:ind w:firstLine="562" w:firstLineChars="200"/>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（1）《中华人民共和国水法》第39条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（1）《中华人民共和国水法》第39条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（2）《中华人民共和国长江保护法》第28条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（3）《中华人民共和国河道管理条例》第25条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（4）《长江河道采砂管理条例》第9条、第10条、第12条、第15条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w:t>
      </w:r>
      <w:r>
        <w:rPr>
          <w:rFonts w:hint="eastAsia" w:ascii="宋体" w:hAnsi="宋体" w:eastAsia="方正仿宋_GBK" w:cs="方正仿宋_GBK"/>
          <w:b w:val="0"/>
          <w:bCs w:val="0"/>
          <w:strike w:val="0"/>
          <w:dstrike w:val="0"/>
          <w:color w:val="000000"/>
          <w:sz w:val="28"/>
          <w:szCs w:val="28"/>
          <w:lang w:val="en-US" w:eastAsia="zh-CN"/>
        </w:rPr>
        <w:t>《水利部关于河道采砂管理工作的指导意见》（水河湖〔2019〕58号）等</w:t>
      </w:r>
      <w:r>
        <w:rPr>
          <w:rFonts w:hint="default" w:ascii="宋体" w:hAnsi="宋体" w:eastAsia="方正仿宋_GBK" w:cs="方正仿宋_GBK"/>
          <w:b w:val="0"/>
          <w:bCs w:val="0"/>
          <w:strike w:val="0"/>
          <w:dstrike w:val="0"/>
          <w:color w:val="000000"/>
          <w:sz w:val="28"/>
          <w:szCs w:val="28"/>
          <w:lang w:val="en-US" w:eastAsia="zh-CN"/>
        </w:rPr>
        <w:t>第4条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（1）《中华人民共和国水法》第77条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（2）《中华人民共和国长江保护法》第28条、第91条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（3）《中华人民共和国河道管理条例》第40条、第44条、第45条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县级水利部门</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河道采砂许可</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行政许可事项类型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资源型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1符合批复</w:t>
      </w:r>
      <w:r>
        <w:rPr>
          <w:rFonts w:hint="eastAsia" w:ascii="宋体" w:hAnsi="宋体" w:eastAsia="方正仿宋_GBK" w:cs="方正仿宋_GBK"/>
          <w:b w:val="0"/>
          <w:bCs w:val="0"/>
          <w:strike w:val="0"/>
          <w:dstrike w:val="0"/>
          <w:color w:val="000000"/>
          <w:sz w:val="28"/>
          <w:szCs w:val="28"/>
          <w:lang w:val="en-US" w:eastAsia="zh-CN"/>
        </w:rPr>
        <w:t>且在有效期内</w:t>
      </w:r>
      <w:r>
        <w:rPr>
          <w:rFonts w:hint="default" w:ascii="宋体" w:hAnsi="宋体" w:eastAsia="方正仿宋_GBK" w:cs="方正仿宋_GBK"/>
          <w:b w:val="0"/>
          <w:bCs w:val="0"/>
          <w:strike w:val="0"/>
          <w:dstrike w:val="0"/>
          <w:color w:val="000000"/>
          <w:sz w:val="28"/>
          <w:szCs w:val="28"/>
          <w:lang w:val="en-US" w:eastAsia="zh-CN"/>
        </w:rPr>
        <w:t>的采砂规划和年度</w:t>
      </w:r>
      <w:r>
        <w:rPr>
          <w:rFonts w:hint="eastAsia" w:ascii="宋体" w:hAnsi="宋体" w:eastAsia="方正仿宋_GBK" w:cs="方正仿宋_GBK"/>
          <w:b w:val="0"/>
          <w:bCs w:val="0"/>
          <w:strike w:val="0"/>
          <w:dstrike w:val="0"/>
          <w:color w:val="000000"/>
          <w:sz w:val="28"/>
          <w:szCs w:val="28"/>
          <w:lang w:val="en-US" w:eastAsia="zh-CN"/>
        </w:rPr>
        <w:t>采砂</w:t>
      </w:r>
      <w:r>
        <w:rPr>
          <w:rFonts w:hint="default" w:ascii="宋体" w:hAnsi="宋体" w:eastAsia="方正仿宋_GBK" w:cs="方正仿宋_GBK"/>
          <w:b w:val="0"/>
          <w:bCs w:val="0"/>
          <w:strike w:val="0"/>
          <w:dstrike w:val="0"/>
          <w:color w:val="000000"/>
          <w:sz w:val="28"/>
          <w:szCs w:val="28"/>
          <w:lang w:val="en-US" w:eastAsia="zh-CN"/>
        </w:rPr>
        <w:t>实施方案关于开采范围、采砂控制总量、可采期等要求；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2.采砂作业方式符合生态环境和安全生产的要求；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3.有符合要求的采砂设备和采砂技术人员；</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4.砂石堆放、弃料处置、河道修复方案符合要求；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5.无非法采砂失信行为和不良记录。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《水利部关于河道采砂管理工作的指导意见》（水河湖〔2019〕58号）等</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企业法人</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事业单位法人</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社会组织法人</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非法人企业</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其他组织</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河道采砂许可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河道采砂许可证</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1.加强河道采砂规划编制审批，实行年度采量控制，及时向社会公布可采区、可采期、可采量。2.采取灵活的许可实施方式，各地可结合实际采取招标等公平竞争的方式实施许可。3.鼓励和支持河砂统一开采管理。</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1.落实河道采砂管理河长、水行政主管部门、现场监管和行政执法四方责任。2.开展“四不两直”暗访，加强对采砂情况的监督检查。3.</w:t>
      </w:r>
      <w:r>
        <w:rPr>
          <w:rFonts w:hint="eastAsia" w:ascii="宋体" w:hAnsi="宋体" w:eastAsia="方正仿宋_GBK" w:cs="方正仿宋_GBK"/>
          <w:b w:val="0"/>
          <w:bCs w:val="0"/>
          <w:strike w:val="0"/>
          <w:dstrike w:val="0"/>
          <w:color w:val="000000"/>
          <w:sz w:val="28"/>
          <w:szCs w:val="28"/>
          <w:lang w:val="en-US" w:eastAsia="zh-CN"/>
        </w:rPr>
        <w:t>实行砂石采运管理单制度</w:t>
      </w:r>
      <w:r>
        <w:rPr>
          <w:rFonts w:hint="default" w:ascii="宋体" w:hAnsi="宋体" w:eastAsia="方正仿宋_GBK" w:cs="方正仿宋_GBK"/>
          <w:b w:val="0"/>
          <w:bCs w:val="0"/>
          <w:strike w:val="0"/>
          <w:dstrike w:val="0"/>
          <w:color w:val="000000"/>
          <w:sz w:val="28"/>
          <w:szCs w:val="28"/>
          <w:lang w:val="en-US" w:eastAsia="zh-CN"/>
        </w:rPr>
        <w:t>，加强采砂现场及运输环节监管。4.运用卫星遥感、卫星导航定位、视频监控、无人机等技术手段进行动态监控。5.依法及时处理投诉举报。</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1.河道采砂申请书；</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2.河道采砂履行义务承诺书；</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3.申请单位营业执照复印件或申请个人身份材料；</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4.堆砂场设置（土地地类、占地面积、堆放高度、存放时限等）、弃料处理、采砂作业现场管理及采砂活动结束后河道修复整治等采砂实施方案；</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5.采砂船舶（机具）、设备证书复印件、采砂技术人员的基本情况材料；</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6.开采的总量、地点、控制高程和范围（附范围图）；</w:t>
      </w:r>
    </w:p>
    <w:p>
      <w:pPr>
        <w:spacing w:line="600" w:lineRule="exact"/>
        <w:ind w:firstLine="560" w:firstLineChars="200"/>
        <w:rPr>
          <w:rFonts w:hint="eastAsia" w:ascii="宋体" w:hAnsi="宋体" w:eastAsia="方正仿宋_GBK" w:cs="方正仿宋_GBK"/>
          <w:b w:val="0"/>
          <w:bCs w:val="0"/>
          <w:strike w:val="0"/>
          <w:dstrike w:val="0"/>
          <w:color w:val="000000"/>
          <w:sz w:val="28"/>
          <w:szCs w:val="28"/>
          <w:u w:val="none"/>
          <w:lang w:val="en-US" w:eastAsia="zh-CN"/>
        </w:rPr>
      </w:pPr>
      <w:r>
        <w:rPr>
          <w:rFonts w:hint="eastAsia" w:ascii="宋体" w:hAnsi="宋体" w:eastAsia="方正仿宋_GBK" w:cs="方正仿宋_GBK"/>
          <w:b w:val="0"/>
          <w:bCs w:val="0"/>
          <w:strike w:val="0"/>
          <w:dstrike w:val="0"/>
          <w:color w:val="000000"/>
          <w:sz w:val="28"/>
          <w:szCs w:val="28"/>
          <w:u w:val="none"/>
          <w:lang w:val="en-US" w:eastAsia="zh-CN"/>
        </w:rPr>
        <w:t>7.申请人与第三者有利害关系的，与第三者达成的协议文件。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auto"/>
          <w:sz w:val="28"/>
          <w:szCs w:val="28"/>
          <w:u w:val="none"/>
          <w:lang w:val="en-US" w:eastAsia="zh-CN"/>
        </w:rPr>
        <w:t>《水利部关于河道采砂管理工作的指导意见》（水河湖〔2019〕58号）等</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中介服务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1.申请；2.受理；3.审查；4.许可决定；5.许可送达。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中华人民共和国行政许可法》第29条、第32条、第34条、第37条、第38条、第39条第29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第37条：行政机关对行政许可申请进行审查后，除当场作出行政许可决定的外，应当在法定期限内按照规定程序作出行政许可决定。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第38条：申请人的申请符合法定条件、标准的，行政机关应当依法作出准予行政许可的书面决定。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第39条：行政机关作出准予行政许可的决定，需要颁发行政许可证件的，应当向申请人颁发加盖本行政机关印章的下列行政许可证件：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（一）许可证、执照或者其他许可证书；</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（二）资格证、资质证或者其他合格证书；</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（三）行政机关的批准文件或者证明文件；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（四）法律、法规规定的其他行政许可证件。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行政机关实施检验、检测、检疫的，可以在检验、检测、检疫合格的设备、设施、产品、物品上加贴标签或者加盖检验、检测、检疫印章。</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《水行政许可实施办法》（水利部令第23号）第17条、第23条、第24条、第27条、第32条、第33条、第39条　第17条　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第23条　水行政许可实施机关收到水行政许可申请后，应当对下列事项进行审查：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（一）申请事项是否依法需要取得水行政许可；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（二）申请事项是否属于本机关的职权范围；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（三）申请人是否具有依法不得提出水行政许可申请的情形；</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（四）申请材料是否齐全、符合法定形式。</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第24条　水行政许可实施机关对水行政许可申请审查后，应当根据下列情况分别作出处理：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（一）申请事项依法不需要取得水行政许可的，应当即时制作《水行政许可申请不受理告知书》，告知申请人不受理；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（三）申请材料存在文字、计算、装订等非实质内容错误的，应当允许申请人当场更正，但应当对更正内容签字或者盖章确认；</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（四）申请材料不齐全或者不符合法定形式的，应当当场或者在5日内制作《水行政许可申请补正通知书》，1次告知申请人需要补正的全部内容，逾期不告知的，自收到申请材料之日起即为受理；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第27条　水行政许可实施机关受理水行政许可申请后应当进行审查。审查一般以书面形式进行。</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除能够当场作出水行政许可决定的外，根据法定条件和程序，需要对申请材料的实质内容进行核查的，应当指派2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第33条　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法律、法规对水行政许可期限另有规定的，依照其规定。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39条：被许可人在取得水行政许可后，因姓名（名称）、住所、法定代表人（主要负责人）等发生变化，要求变更水行政许可事项的，应当向作出水行政许可决定的水行政许可实施机关提出变更申请，并提交有关证明文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机关应当对变更申请进行审查，并于收到变更申请之日起10日内作出决定。符合法定条件、标准的，应当准予变更，制作《准予变更水行政许可决定书》，并依法办理变更手续；因有关事项的变更，会导致被许可人不再符合法律、法规、规章规定的准予水行政许可的条件、标准的，水行政许可实施机关不得准予变更，并制作《不予变更水行政许可决定书》。</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依法取得的水行政许可，不得转让。法律、法规另有规定的除外。</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u w:val="none"/>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u w:val="none"/>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6.是否需要检验、检测、检疫：</w:t>
      </w:r>
      <w:r>
        <w:rPr>
          <w:rFonts w:hint="default" w:ascii="宋体" w:hAnsi="宋体" w:eastAsia="方正仿宋_GBK" w:cs="方正仿宋_GBK"/>
          <w:b w:val="0"/>
          <w:bCs w:val="0"/>
          <w:strike w:val="0"/>
          <w:dstrike w:val="0"/>
          <w:color w:val="000000"/>
          <w:sz w:val="28"/>
          <w:szCs w:val="28"/>
          <w:u w:val="none"/>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u w:val="none"/>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u w:val="none"/>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受理和审批时限</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第45条  行政机关作出行政许可决定</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依法需要听证、招标、拍卖、检验、检测、检疫、鉴定和专家评审的</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所需时间不计算在本节规定的期限内。行政机关应当将所需时间书面告知申请人。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（2）《水行政许可实施办法》（水利部令第23号）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第36条  水行政许可实施机关作出水行政许可决定，依法需要听证、招标、拍卖、检验、检测、鉴定、评估和专家评审的，所需时间不计算在本办法规定的期限内，但应当制作《水行政许可除外时间告知书》，将所需时间书面告知申请人。</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default" w:ascii="宋体" w:hAnsi="宋体" w:eastAsia="方正仿宋_GBK" w:cs="方正仿宋_GBK"/>
          <w:b w:val="0"/>
          <w:bCs w:val="0"/>
          <w:strike w:val="0"/>
          <w:dstrike w:val="0"/>
          <w:color w:val="000000"/>
          <w:sz w:val="28"/>
          <w:szCs w:val="28"/>
          <w:lang w:val="en-US" w:eastAsia="zh-CN"/>
        </w:rPr>
        <w:t>20个工作日</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依法听证、招标、拍卖、挂牌交易、检验、检测、评估和专家评审（</w:t>
      </w:r>
      <w:r>
        <w:rPr>
          <w:rFonts w:hint="eastAsia" w:ascii="宋体" w:hAnsi="宋体" w:eastAsia="方正仿宋_GBK" w:cs="方正仿宋_GBK"/>
          <w:b w:val="0"/>
          <w:bCs w:val="0"/>
          <w:strike w:val="0"/>
          <w:dstrike w:val="0"/>
          <w:color w:val="000000"/>
          <w:sz w:val="28"/>
          <w:szCs w:val="28"/>
          <w:lang w:val="en-US" w:eastAsia="zh-CN"/>
        </w:rPr>
        <w:t>包括报告修改、现场勘验、整改等</w:t>
      </w:r>
      <w:r>
        <w:rPr>
          <w:rFonts w:hint="default" w:ascii="宋体" w:hAnsi="宋体" w:eastAsia="方正仿宋_GBK" w:cs="方正仿宋_GBK"/>
          <w:b w:val="0"/>
          <w:bCs w:val="0"/>
          <w:strike w:val="0"/>
          <w:dstrike w:val="0"/>
          <w:color w:val="000000"/>
          <w:sz w:val="28"/>
          <w:szCs w:val="28"/>
          <w:lang w:val="en-US" w:eastAsia="zh-CN"/>
        </w:rPr>
        <w:t>）的时间不计算在该时限内。</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收费</w:t>
      </w:r>
    </w:p>
    <w:p>
      <w:pPr>
        <w:spacing w:line="600" w:lineRule="exact"/>
        <w:ind w:firstLine="562" w:firstLineChars="200"/>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证照</w:t>
      </w:r>
      <w:r>
        <w:rPr>
          <w:rFonts w:hint="eastAsia" w:ascii="宋体" w:hAnsi="宋体" w:eastAsia="方正仿宋_GBK" w:cs="方正仿宋_GBK"/>
          <w:b w:val="0"/>
          <w:bCs w:val="0"/>
          <w:strike w:val="0"/>
          <w:dstrike w:val="0"/>
          <w:color w:val="000000"/>
          <w:sz w:val="28"/>
          <w:szCs w:val="28"/>
          <w:lang w:val="en-US" w:eastAsia="zh-CN"/>
        </w:rPr>
        <w:t>和</w:t>
      </w:r>
      <w:r>
        <w:rPr>
          <w:rFonts w:hint="default" w:ascii="宋体" w:hAnsi="宋体" w:eastAsia="方正仿宋_GBK" w:cs="方正仿宋_GBK"/>
          <w:b w:val="0"/>
          <w:bCs w:val="0"/>
          <w:strike w:val="0"/>
          <w:dstrike w:val="0"/>
          <w:color w:val="000000"/>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行政许可决定书和河道采砂许可证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方正仿宋_GBK" w:cs="方正仿宋_GBK"/>
          <w:b w:val="0"/>
          <w:bCs w:val="0"/>
          <w:strike w:val="0"/>
          <w:dstrike w:val="0"/>
          <w:color w:val="000000"/>
          <w:sz w:val="28"/>
          <w:szCs w:val="28"/>
          <w:lang w:val="en-US" w:eastAsia="zh-CN"/>
        </w:rPr>
        <w:t>不超过一年或暂由地方依据有关规定确定的有效期限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r>
        <w:rPr>
          <w:rFonts w:hint="eastAsia" w:ascii="宋体" w:hAnsi="宋体" w:eastAsia="方正仿宋_GBK" w:cs="方正仿宋_GBK"/>
          <w:b w:val="0"/>
          <w:bCs w:val="0"/>
          <w:strike w:val="0"/>
          <w:dstrike w:val="0"/>
          <w:color w:val="000000"/>
          <w:sz w:val="28"/>
          <w:szCs w:val="28"/>
          <w:highlight w:val="none"/>
          <w:lang w:val="en-US" w:eastAsia="zh-CN"/>
        </w:rPr>
        <w:t>《水利部关于河道采砂管理工作的指导意见》（水河湖〔2019〕58号）等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《水行政许可实施办法》第三十九条　被许可人在取得水行政许可后，因姓名（名称）、住所、法定代表人（主要负责人）等发生变化，要求变更水行政许可事项的，应当向作出水行政许可决定的水行政许可实施机关提出变更申请，并提交有关证明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水行政许可实施机关应当对变更申请进行审查，并于收到变更申请之日起10日内作出决定。符合法定条件、标准的，应当准予变更，制作《准予变更水行政许可决定书》，并依法办理变更手续；因有关事项的变更，会导致被许可人不再符合法律、法规、规章规定的准予水行政许可的条件、标准的，水行政许可实施机关不得准予变更，并制作《不予变更水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依法取得的水行政许可，不得转让。法律、法规另有规定的除外。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与许可证上标注区域一致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（1）《水行政许可实施办法》（水利部令第23号）第37条……水行政许可的适用范围有地域限制的，《准予水行政许可决定书》或者水行政许可证件、证书上应当注明。……</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根据《德宏州人民政府关于第七轮取消和调整行政审批项目的决定》（德政告〔2014〕2号）精神，将州管河道采砂审批权限委托县级实施。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sectPr>
      <w:pgSz w:w="11906" w:h="16838"/>
      <w:pgMar w:top="1440" w:right="1587" w:bottom="1440" w:left="1587" w:header="851" w:footer="992"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abstractNum w:abstractNumId="1">
    <w:nsid w:val="1424F5EC"/>
    <w:multiLevelType w:val="singleLevel"/>
    <w:tmpl w:val="1424F5E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OWI3MGVlN2FjYTJjOWYxYTk5ZDgxNDMxNjM1NzQifQ=="/>
  </w:docVars>
  <w:rsids>
    <w:rsidRoot w:val="00172A27"/>
    <w:rsid w:val="02922A51"/>
    <w:rsid w:val="03EF1FE5"/>
    <w:rsid w:val="0F773642"/>
    <w:rsid w:val="137FFE78"/>
    <w:rsid w:val="13E84F20"/>
    <w:rsid w:val="14D11BA3"/>
    <w:rsid w:val="15F40338"/>
    <w:rsid w:val="166C6D94"/>
    <w:rsid w:val="1A832654"/>
    <w:rsid w:val="1B9B4230"/>
    <w:rsid w:val="1BF91D65"/>
    <w:rsid w:val="24DF39B3"/>
    <w:rsid w:val="26E24EDA"/>
    <w:rsid w:val="27B73C18"/>
    <w:rsid w:val="27FFADE9"/>
    <w:rsid w:val="2B75A621"/>
    <w:rsid w:val="2BAB4378"/>
    <w:rsid w:val="2CE974E1"/>
    <w:rsid w:val="2CF80706"/>
    <w:rsid w:val="2F77387E"/>
    <w:rsid w:val="2FAF4B02"/>
    <w:rsid w:val="36370A70"/>
    <w:rsid w:val="380D4AD8"/>
    <w:rsid w:val="39200103"/>
    <w:rsid w:val="3D7D5435"/>
    <w:rsid w:val="3D94095A"/>
    <w:rsid w:val="3DDB0BA4"/>
    <w:rsid w:val="3EDE55CF"/>
    <w:rsid w:val="3EFCC841"/>
    <w:rsid w:val="3FEFC617"/>
    <w:rsid w:val="40E67E04"/>
    <w:rsid w:val="42437FB3"/>
    <w:rsid w:val="45DFAB3B"/>
    <w:rsid w:val="52A6501B"/>
    <w:rsid w:val="55E72603"/>
    <w:rsid w:val="56803F55"/>
    <w:rsid w:val="5776C542"/>
    <w:rsid w:val="577DB212"/>
    <w:rsid w:val="577F8560"/>
    <w:rsid w:val="57E4CCD9"/>
    <w:rsid w:val="57ED7290"/>
    <w:rsid w:val="57EE278D"/>
    <w:rsid w:val="58BDEDEA"/>
    <w:rsid w:val="5AB3A1DF"/>
    <w:rsid w:val="5BD3C20E"/>
    <w:rsid w:val="5BD462C2"/>
    <w:rsid w:val="5BF7F0BC"/>
    <w:rsid w:val="5D037C86"/>
    <w:rsid w:val="5DDFD6DF"/>
    <w:rsid w:val="5DEFD9F4"/>
    <w:rsid w:val="5DF7E2E6"/>
    <w:rsid w:val="5E367538"/>
    <w:rsid w:val="5E7046A5"/>
    <w:rsid w:val="5EFA7CCD"/>
    <w:rsid w:val="5F4D3A69"/>
    <w:rsid w:val="5F7B72DD"/>
    <w:rsid w:val="5F9B28AB"/>
    <w:rsid w:val="5FF2B76B"/>
    <w:rsid w:val="5FFFD230"/>
    <w:rsid w:val="60575E8B"/>
    <w:rsid w:val="6165410F"/>
    <w:rsid w:val="62DD75FA"/>
    <w:rsid w:val="64561D9F"/>
    <w:rsid w:val="65CA2668"/>
    <w:rsid w:val="66224108"/>
    <w:rsid w:val="67DF76B2"/>
    <w:rsid w:val="67FE3EE5"/>
    <w:rsid w:val="6C6D4FD7"/>
    <w:rsid w:val="6DA3DD5C"/>
    <w:rsid w:val="6DF22C17"/>
    <w:rsid w:val="6E4FD61B"/>
    <w:rsid w:val="6E7B3199"/>
    <w:rsid w:val="6E8B4C88"/>
    <w:rsid w:val="6EB7FB5A"/>
    <w:rsid w:val="6FE3B357"/>
    <w:rsid w:val="6FEF86D8"/>
    <w:rsid w:val="6FFBAD7F"/>
    <w:rsid w:val="72EFDC53"/>
    <w:rsid w:val="73EDD447"/>
    <w:rsid w:val="75ED5D32"/>
    <w:rsid w:val="75FFD70D"/>
    <w:rsid w:val="761A04C9"/>
    <w:rsid w:val="76FF384E"/>
    <w:rsid w:val="77BA5B79"/>
    <w:rsid w:val="77EF409C"/>
    <w:rsid w:val="77F3EB4C"/>
    <w:rsid w:val="77F4D9CF"/>
    <w:rsid w:val="77FBA3DB"/>
    <w:rsid w:val="77FBC6DD"/>
    <w:rsid w:val="77FC5409"/>
    <w:rsid w:val="77FDD419"/>
    <w:rsid w:val="786FCC86"/>
    <w:rsid w:val="78FF302E"/>
    <w:rsid w:val="797F34EC"/>
    <w:rsid w:val="79FFB2A2"/>
    <w:rsid w:val="7AF62137"/>
    <w:rsid w:val="7B9C8F02"/>
    <w:rsid w:val="7BA21867"/>
    <w:rsid w:val="7BBF3B9C"/>
    <w:rsid w:val="7BFB1403"/>
    <w:rsid w:val="7BFEFFA9"/>
    <w:rsid w:val="7DFB112B"/>
    <w:rsid w:val="7DFF1704"/>
    <w:rsid w:val="7EB71E8A"/>
    <w:rsid w:val="7EBB8F96"/>
    <w:rsid w:val="7EFB5555"/>
    <w:rsid w:val="7EFF8A91"/>
    <w:rsid w:val="7F56F69E"/>
    <w:rsid w:val="7F87355D"/>
    <w:rsid w:val="7FA9B766"/>
    <w:rsid w:val="7FBF0C3A"/>
    <w:rsid w:val="7FED99DA"/>
    <w:rsid w:val="7FEE461F"/>
    <w:rsid w:val="7FFFCAF1"/>
    <w:rsid w:val="97F79D18"/>
    <w:rsid w:val="98D797E2"/>
    <w:rsid w:val="9D6D210B"/>
    <w:rsid w:val="9EFEDA3D"/>
    <w:rsid w:val="9EFFC22B"/>
    <w:rsid w:val="9F469BF7"/>
    <w:rsid w:val="9FDE29C3"/>
    <w:rsid w:val="A27B0905"/>
    <w:rsid w:val="A4E23484"/>
    <w:rsid w:val="A8FF37E2"/>
    <w:rsid w:val="AB7FC20D"/>
    <w:rsid w:val="AC3068C5"/>
    <w:rsid w:val="AEF91291"/>
    <w:rsid w:val="AFE778D7"/>
    <w:rsid w:val="AFFB605F"/>
    <w:rsid w:val="AFFED636"/>
    <w:rsid w:val="B79F99C5"/>
    <w:rsid w:val="B7EF7751"/>
    <w:rsid w:val="BA7B23C6"/>
    <w:rsid w:val="BBEBFA39"/>
    <w:rsid w:val="BDFF8F66"/>
    <w:rsid w:val="BF5FDD44"/>
    <w:rsid w:val="BFFD71EC"/>
    <w:rsid w:val="C3F6CEE2"/>
    <w:rsid w:val="CCEFE2C5"/>
    <w:rsid w:val="CD3EDDE9"/>
    <w:rsid w:val="CDB19C70"/>
    <w:rsid w:val="CDFD31C3"/>
    <w:rsid w:val="CF3B17D2"/>
    <w:rsid w:val="CFAF8814"/>
    <w:rsid w:val="D4AF6E71"/>
    <w:rsid w:val="D5D5EE3E"/>
    <w:rsid w:val="D6BF8B20"/>
    <w:rsid w:val="D7EEB582"/>
    <w:rsid w:val="D9D7CA82"/>
    <w:rsid w:val="DCFDA5F2"/>
    <w:rsid w:val="DDACCE71"/>
    <w:rsid w:val="DDEEB317"/>
    <w:rsid w:val="DED32E81"/>
    <w:rsid w:val="DFBF31A5"/>
    <w:rsid w:val="DFBF37B5"/>
    <w:rsid w:val="DFDF1323"/>
    <w:rsid w:val="DFF72408"/>
    <w:rsid w:val="E777676D"/>
    <w:rsid w:val="E9F3B933"/>
    <w:rsid w:val="EADB57B7"/>
    <w:rsid w:val="EBD74294"/>
    <w:rsid w:val="ED3C5FBB"/>
    <w:rsid w:val="ED7F9FFE"/>
    <w:rsid w:val="EE5EFFC7"/>
    <w:rsid w:val="EF4EFBC4"/>
    <w:rsid w:val="EF9514A4"/>
    <w:rsid w:val="EFAD425E"/>
    <w:rsid w:val="EFFA4B9F"/>
    <w:rsid w:val="F0D6BF82"/>
    <w:rsid w:val="F1BFDA72"/>
    <w:rsid w:val="F1FF8578"/>
    <w:rsid w:val="F37E3A4E"/>
    <w:rsid w:val="F38D895D"/>
    <w:rsid w:val="F3ED6A2A"/>
    <w:rsid w:val="F59F3070"/>
    <w:rsid w:val="F5BE28F7"/>
    <w:rsid w:val="F5BFEFE1"/>
    <w:rsid w:val="F5D96D46"/>
    <w:rsid w:val="F6FBD7D3"/>
    <w:rsid w:val="F77E5F01"/>
    <w:rsid w:val="F77F4492"/>
    <w:rsid w:val="F7C76750"/>
    <w:rsid w:val="F7C9F617"/>
    <w:rsid w:val="F7DFE792"/>
    <w:rsid w:val="F7FFE7CF"/>
    <w:rsid w:val="F9B40050"/>
    <w:rsid w:val="F9CF8CB2"/>
    <w:rsid w:val="FAF41D82"/>
    <w:rsid w:val="FAF72E42"/>
    <w:rsid w:val="FAFDE12F"/>
    <w:rsid w:val="FB7E255A"/>
    <w:rsid w:val="FB7F6C85"/>
    <w:rsid w:val="FB9F65A8"/>
    <w:rsid w:val="FBD72D68"/>
    <w:rsid w:val="FBE99A64"/>
    <w:rsid w:val="FBEC2DF5"/>
    <w:rsid w:val="FCAB614D"/>
    <w:rsid w:val="FD3FB9E8"/>
    <w:rsid w:val="FD6B9B1A"/>
    <w:rsid w:val="FD9BAA01"/>
    <w:rsid w:val="FDB8BDED"/>
    <w:rsid w:val="FDBF1CBE"/>
    <w:rsid w:val="FDE79CDC"/>
    <w:rsid w:val="FDEA2A97"/>
    <w:rsid w:val="FDFF79DD"/>
    <w:rsid w:val="FDFFCC53"/>
    <w:rsid w:val="FE5F7A5B"/>
    <w:rsid w:val="FE617381"/>
    <w:rsid w:val="FEBE7608"/>
    <w:rsid w:val="FED1266F"/>
    <w:rsid w:val="FF77798A"/>
    <w:rsid w:val="FF9F218C"/>
    <w:rsid w:val="FFA1A6B2"/>
    <w:rsid w:val="FFB73ACB"/>
    <w:rsid w:val="FFDF3980"/>
    <w:rsid w:val="FFDFEC3F"/>
    <w:rsid w:val="FFDFF111"/>
    <w:rsid w:val="FFF3E64B"/>
    <w:rsid w:val="FFF719DC"/>
    <w:rsid w:val="FFFD6D3F"/>
    <w:rsid w:val="FFFE641E"/>
    <w:rsid w:val="FFFEB31B"/>
    <w:rsid w:val="FFFF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next w:val="4"/>
    <w:uiPriority w:val="0"/>
    <w:pPr>
      <w:spacing w:beforeAutospacing="0"/>
    </w:pPr>
  </w:style>
  <w:style w:type="paragraph" w:styleId="4">
    <w:name w:val="toc 5"/>
    <w:basedOn w:val="1"/>
    <w:next w:val="1"/>
    <w:uiPriority w:val="0"/>
    <w:pPr>
      <w:ind w:left="1680" w:leftChars="800"/>
    </w:pPr>
  </w:style>
  <w:style w:type="paragraph" w:styleId="5">
    <w:name w:val="Body Text Indent"/>
    <w:basedOn w:val="1"/>
    <w:unhideWhenUsed/>
    <w:qFormat/>
    <w:uiPriority w:val="9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5"/>
    <w:next w:val="1"/>
    <w:unhideWhenUsed/>
    <w:qFormat/>
    <w:uiPriority w:val="99"/>
    <w:pPr>
      <w:widowControl w:val="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12">
    <w:name w:val="样式1"/>
    <w:basedOn w:val="1"/>
    <w:next w:val="3"/>
    <w:qFormat/>
    <w:uiPriority w:val="0"/>
  </w:style>
  <w:style w:type="character" w:customStyle="1" w:styleId="13">
    <w:name w:val="页脚 字符"/>
    <w:link w:val="6"/>
    <w:uiPriority w:val="0"/>
    <w:rPr>
      <w:rFonts w:ascii="Times New Roman" w:hAnsi="Times New Roman" w:eastAsia="宋体" w:cs="Times New Roman"/>
      <w:sz w:val="18"/>
      <w:szCs w:val="18"/>
    </w:rPr>
  </w:style>
  <w:style w:type="character" w:customStyle="1" w:styleId="14">
    <w:name w:val="页眉 字符"/>
    <w:link w:val="7"/>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win7</dc:creator>
  <cp:lastModifiedBy>余晖_</cp:lastModifiedBy>
  <dcterms:modified xsi:type="dcterms:W3CDTF">2023-11-28T09:11:38Z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C191CAC2F8514F80A02D7A7225C95346_12</vt:lpwstr>
  </property>
</Properties>
</file>