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default" w:ascii="宋体" w:hAnsi="宋体" w:eastAsia="方正小标宋_GBK" w:cs="方正小标宋_GBK"/>
          <w:b w:val="0"/>
          <w:bCs w:val="0"/>
          <w:strike w:val="0"/>
          <w:dstrike w:val="0"/>
          <w:color w:val="auto"/>
          <w:sz w:val="40"/>
          <w:szCs w:val="40"/>
          <w:lang w:val="en-US" w:eastAsia="zh-CN"/>
        </w:rPr>
      </w:pPr>
      <w:r>
        <w:rPr>
          <w:rFonts w:hint="eastAsia" w:ascii="宋体" w:hAnsi="宋体" w:eastAsia="方正小标宋_GBK" w:cs="方正小标宋_GBK"/>
          <w:b w:val="0"/>
          <w:bCs w:val="0"/>
          <w:strike w:val="0"/>
          <w:dstrike w:val="0"/>
          <w:color w:val="auto"/>
          <w:sz w:val="40"/>
          <w:szCs w:val="40"/>
          <w:lang w:val="en-US" w:eastAsia="zh-CN"/>
        </w:rPr>
        <w:t>214：城市建设填堵水域、废除围堤审批</w:t>
      </w:r>
    </w:p>
    <w:p>
      <w:pPr>
        <w:keepNext w:val="0"/>
        <w:keepLines w:val="0"/>
        <w:pageBreakBefore w:val="0"/>
        <w:widowControl w:val="0"/>
        <w:kinsoku/>
        <w:wordWrap/>
        <w:overflowPunct/>
        <w:topLinePunct w:val="0"/>
        <w:autoSpaceDE/>
        <w:autoSpaceDN/>
        <w:bidi w:val="0"/>
        <w:adjustRightInd/>
        <w:snapToGrid/>
        <w:spacing w:after="156" w:afterLines="50" w:line="72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宋体" w:hAnsi="宋体"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宋体" w:hAnsi="宋体"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城市建设填堵水域、废除围堤审批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州水利局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县级人民政府（由水利部门承办）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《中华人民共和国防洪法》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1.城市建设填堵水域、废除围堤审批（县级权限）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jc w:val="center"/>
        <w:rPr>
          <w:rFonts w:hint="eastAsia" w:ascii="宋体" w:hAnsi="宋体" w:eastAsia="方正小标宋_GBK" w:cs="方正小标宋_GBK"/>
          <w:b w:val="0"/>
          <w:bCs w:val="0"/>
          <w:strike w:val="0"/>
          <w:dstrike w:val="0"/>
          <w:color w:val="auto"/>
          <w:sz w:val="40"/>
          <w:szCs w:val="4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eastAsia="zh-CN"/>
        </w:rPr>
        <w:t>城市建设填堵水域、废除围堤审批（县级权限）</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【000119116003】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auto"/>
          <w:sz w:val="28"/>
          <w:szCs w:val="28"/>
        </w:rPr>
      </w:pPr>
      <w:r>
        <w:rPr>
          <w:rFonts w:hint="eastAsia" w:ascii="宋体" w:hAnsi="宋体"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rPr>
        <w:t>城市建设填堵水域、废除围堤审批</w:t>
      </w:r>
      <w:r>
        <w:rPr>
          <w:rFonts w:hint="eastAsia" w:ascii="宋体" w:hAnsi="宋体" w:eastAsia="方正仿宋_GBK" w:cs="方正仿宋_GBK"/>
          <w:strike w:val="0"/>
          <w:dstrike w:val="0"/>
          <w:color w:val="auto"/>
          <w:sz w:val="28"/>
          <w:szCs w:val="28"/>
          <w:lang w:val="en-US" w:eastAsia="zh-CN"/>
        </w:rPr>
        <w:t>【</w:t>
      </w:r>
      <w:r>
        <w:rPr>
          <w:rFonts w:hint="eastAsia" w:ascii="宋体" w:hAnsi="宋体" w:eastAsia="方正仿宋_GBK" w:cs="方正仿宋_GBK"/>
          <w:strike w:val="0"/>
          <w:dstrike w:val="0"/>
          <w:color w:val="auto"/>
          <w:sz w:val="28"/>
          <w:szCs w:val="28"/>
          <w:lang w:val="en-US"/>
        </w:rPr>
        <w:t>00011911600Y</w:t>
      </w:r>
      <w:r>
        <w:rPr>
          <w:rFonts w:hint="eastAsia" w:ascii="宋体" w:hAnsi="宋体"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rPr>
        <w:t>城市建设填堵水域、废除围堤审批（县级权限）【000119116003】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1.城市建设填堵水域、废除围堤审批（县级权限）(00011911600301)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（1）《中华人民共和国防洪法》第34条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（1）《中华人民共和国防洪法》第34条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（2）《中华人民共和国行政许可法》第29条、第30条、第31条、第32条、第34条、第36条、第37条、第38条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（1）《中华人民共和国防洪法》第60条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（2）《中华人民共和国行政许可法》第60条、第61条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（3）《国务院办公厅关于全面实行行政许可事项清单管理的通知》（国办发〔2022〕2号）</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县级政府（由水利部门承办）</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9.行使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11.</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12.</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highlight w:val="yellow"/>
          <w:lang w:val="en-US"/>
        </w:rPr>
      </w:pPr>
      <w:r>
        <w:rPr>
          <w:rFonts w:hint="eastAsia" w:ascii="宋体" w:hAnsi="宋体" w:eastAsia="仿宋GB2312" w:cs="Times New Roman"/>
          <w:b/>
          <w:bCs/>
          <w:strike w:val="0"/>
          <w:dstrike w:val="0"/>
          <w:color w:val="auto"/>
          <w:sz w:val="28"/>
          <w:szCs w:val="28"/>
          <w:highlight w:val="none"/>
          <w:lang w:val="en-US" w:eastAsia="zh-CN"/>
        </w:rPr>
        <w:t>13.</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14.</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城市建设填堵水域、废除围堤审核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15.要素统一情况：</w:t>
      </w:r>
      <w:r>
        <w:rPr>
          <w:rFonts w:hint="eastAsia" w:ascii="宋体" w:hAnsi="宋体"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（1）所申请填堵水域、废除的原有防洪围堤许可审批权限属于县级人民政府管理权限范围。</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（2）不存在以下情形的：</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①不符合江河流域综合规划和有关的国土及区域发展规划，对规划实施有影响；</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②不符合有关防洪标准和技术要求；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③对河势稳定、水流形态、水质、冲淤变化有不利影响；</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④影响第三人合法的水事权益；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⑤对堤防、护岸和其它水工程安全有影响；</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⑥妨碍防汛抢险；</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⑦建设项目防御洪涝的设防标准与措施不适当，妨碍行洪、降低河道泄洪能力；</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⑧未征求建设项目所在城市水利部门意见。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（1）《中华人民共和国行政许可法》第29条、第30条、第31条、第32条、第34条、第36条、第37条、第38条第29条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第32条 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第34条 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行政机关依法作出不予行政许可的书面决定的，应当说明理由，并告知申请人享有依法申请行政复议或者提起行政诉讼的权利。</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highlight w:val="none"/>
          <w:lang w:val="en-US" w:eastAsia="zh-CN"/>
        </w:rPr>
        <w:t>1.服务对象类型：</w:t>
      </w:r>
      <w:r>
        <w:rPr>
          <w:rFonts w:hint="default" w:ascii="宋体" w:hAnsi="宋体" w:eastAsia="方正仿宋_GBK" w:cs="方正仿宋_GBK"/>
          <w:b w:val="0"/>
          <w:bCs w:val="0"/>
          <w:strike w:val="0"/>
          <w:dstrike w:val="0"/>
          <w:color w:val="auto"/>
          <w:sz w:val="28"/>
          <w:szCs w:val="28"/>
          <w:lang w:val="en-US" w:eastAsia="zh-CN"/>
        </w:rPr>
        <w:t>自然人,企业法人,事业单位法人,社会组织法人</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2.是否为涉企许可事项：</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3.涉企经营许可事项名称：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4.许可证件名称：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5.改革方式：</w:t>
      </w:r>
      <w:r>
        <w:rPr>
          <w:rFonts w:hint="eastAsia" w:ascii="宋体" w:hAnsi="宋体" w:eastAsia="方正仿宋_GBK" w:cs="方正仿宋_GBK"/>
          <w:b w:val="0"/>
          <w:bCs w:val="0"/>
          <w:strike/>
          <w:dstrike w:val="0"/>
          <w:color w:val="auto"/>
          <w:sz w:val="28"/>
          <w:szCs w:val="28"/>
          <w:lang w:val="en-US" w:eastAsia="zh-CN"/>
        </w:rPr>
        <w:t>优</w:t>
      </w:r>
      <w:r>
        <w:rPr>
          <w:rFonts w:hint="eastAsia" w:ascii="宋体" w:hAnsi="宋体" w:eastAsia="方正仿宋_GBK" w:cs="方正仿宋_GBK"/>
          <w:b w:val="0"/>
          <w:bCs w:val="0"/>
          <w:strike w:val="0"/>
          <w:dstrike w:val="0"/>
          <w:color w:val="auto"/>
          <w:sz w:val="28"/>
          <w:szCs w:val="28"/>
          <w:lang w:val="en-US" w:eastAsia="zh-CN"/>
        </w:rPr>
        <w:t>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auto"/>
          <w:sz w:val="28"/>
          <w:szCs w:val="28"/>
          <w:highlight w:val="none"/>
          <w:lang w:val="en-US" w:eastAsia="zh-CN"/>
        </w:rPr>
      </w:pPr>
      <w:r>
        <w:rPr>
          <w:rFonts w:hint="eastAsia" w:ascii="宋体" w:hAnsi="宋体"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审批时限由20个工作日压减至18个工作日</w:t>
      </w:r>
      <w:r>
        <w:rPr>
          <w:rFonts w:hint="eastAsia" w:ascii="宋体" w:hAnsi="宋体" w:eastAsia="方正仿宋_GBK" w:cs="方正仿宋_GBK"/>
          <w:b w:val="0"/>
          <w:bCs w:val="0"/>
          <w:strike w:val="0"/>
          <w:dstrike w:val="0"/>
          <w:color w:val="auto"/>
          <w:sz w:val="28"/>
          <w:szCs w:val="28"/>
          <w:lang w:val="en-US" w:eastAsia="zh-CN"/>
        </w:rPr>
        <w:t>。在国家审批时限压减至18个工作日的基础上，进一步将承诺审批时限压减至5个工作日。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auto"/>
          <w:sz w:val="28"/>
          <w:szCs w:val="28"/>
          <w:highlight w:val="none"/>
          <w:lang w:val="en-US" w:eastAsia="zh-CN"/>
        </w:rPr>
      </w:pPr>
      <w:r>
        <w:rPr>
          <w:rFonts w:hint="eastAsia" w:ascii="宋体" w:hAnsi="宋体"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开展“四不两直”暗访检查，加强对城市建设填堵水域、废除围堤许可、实施阶段的监督检查。2.建立河湖日常监管巡查制度，开展对城市建设填堵水域、废除围堤的巡查检查。3.利用大数据、卫星遥感、航空遥感、视频监控等技术手段进行动态监控。4.严肃查处投诉举报。5.明确监管责任主体。相关部门按照“谁审批、谁监管”要求，明确监管责任单位和责任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（1）城市建设填堵水域、废除围堤审批申请表；</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（2）城市建设的项目法人法定身份证明文件；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（3）城市建设填堵水域、废除围堤审批论证报告、防洪评价报告书（表）；</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（4）涉及第三者利害关系时，应当附具第三者的承诺书或有关协调意见书；</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（5）城市建设项目的可行性研究报告；</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（6）城市建设填堵水域、废除围堤的补偿措施实施方案。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（1）《中华人民共和国行政许可法》第29条、第30条、第31条、第32条、第34条第29条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行政许可申请可以通过信函、电报、电传、传真、电子数据交换和电子邮件等方式提出。</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第32条 行政机关对申请人提出的行政许可申请，应当根据下列情况分别作出处理：</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（一）申请事项依法不需要取得行政许可的，应当即时告知申请人不受理；</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（三）申请材料存在可以当场更正的错误的，应当允许申请人当场更正；</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第34条 行政机关应当对申请人提交的申请材料进行审查。</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根据法定条件和程序，需要对申请材料的实质内容进行核实的，行政机关应当指派两名以上工作人员进行核查。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1.有无法定中介服务事项：</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设定中介服务事项的依据</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（1）申请；（2）受理；（3）审查；（4）专家评审；（5）决定；（6）送达。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（1）《中华人民共和国行政许可法》第29条、第30条、第31条、第32条、第34条、第36条、第37条、第38条第29条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行政机关及其工作人员不得以转让技术作为取得行政许可的条件;不得在实施行政许可的过程中，直接或者间接地要求转让技术。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第32条　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第34条　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6.</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9.</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1.承诺受理时限：</w:t>
      </w:r>
      <w:r>
        <w:rPr>
          <w:rFonts w:hint="default" w:ascii="宋体" w:hAnsi="宋体"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rPr>
      </w:pPr>
      <w:r>
        <w:rPr>
          <w:rFonts w:hint="eastAsia" w:ascii="宋体" w:hAnsi="宋体" w:eastAsia="仿宋GB2312" w:cs="Times New Roman"/>
          <w:b/>
          <w:bCs/>
          <w:strike w:val="0"/>
          <w:dstrike w:val="0"/>
          <w:color w:val="auto"/>
          <w:sz w:val="28"/>
          <w:szCs w:val="28"/>
          <w:lang w:val="en-US" w:eastAsia="zh-CN"/>
        </w:rPr>
        <w:t>2.法定审批时限：</w:t>
      </w:r>
      <w:r>
        <w:rPr>
          <w:rFonts w:hint="eastAsia" w:ascii="宋体" w:hAnsi="宋体"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宋体" w:hAnsi="宋体" w:eastAsia="仿宋GB2312" w:cs="Times New Roman"/>
          <w:color w:val="auto"/>
          <w:sz w:val="32"/>
          <w:szCs w:val="32"/>
          <w:lang w:val="en-US"/>
        </w:rPr>
      </w:pPr>
      <w:r>
        <w:rPr>
          <w:rFonts w:hint="default" w:ascii="宋体" w:hAnsi="宋体" w:eastAsia="方正仿宋_GBK" w:cs="方正仿宋_GBK"/>
          <w:b w:val="0"/>
          <w:bCs w:val="0"/>
          <w:strike w:val="0"/>
          <w:dstrike w:val="0"/>
          <w:color w:val="auto"/>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4.承诺审批时限：</w:t>
      </w:r>
      <w:r>
        <w:rPr>
          <w:rFonts w:hint="eastAsia" w:ascii="宋体" w:hAnsi="宋体" w:eastAsia="方正仿宋_GBK" w:cs="方正仿宋_GBK"/>
          <w:b w:val="0"/>
          <w:bCs w:val="0"/>
          <w:strike/>
          <w:dstrike w:val="0"/>
          <w:color w:val="auto"/>
          <w:sz w:val="28"/>
          <w:szCs w:val="28"/>
          <w:lang w:val="en-US" w:eastAsia="zh-CN"/>
        </w:rPr>
        <w:t>5</w:t>
      </w:r>
      <w:r>
        <w:rPr>
          <w:rFonts w:hint="eastAsia" w:ascii="宋体" w:hAnsi="宋体" w:eastAsia="方正仿宋_GBK" w:cs="方正仿宋_GBK"/>
          <w:b w:val="0"/>
          <w:bCs w:val="0"/>
          <w:strike w:val="0"/>
          <w:dstrike w:val="0"/>
          <w:color w:val="auto"/>
          <w:sz w:val="28"/>
          <w:szCs w:val="28"/>
          <w:lang w:val="en-US" w:eastAsia="zh-CN"/>
        </w:rPr>
        <w:t>18</w:t>
      </w:r>
      <w:r>
        <w:rPr>
          <w:rFonts w:hint="default" w:ascii="宋体" w:hAnsi="宋体" w:eastAsia="方正仿宋_GBK" w:cs="方正仿宋_GBK"/>
          <w:b w:val="0"/>
          <w:bCs w:val="0"/>
          <w:strike w:val="0"/>
          <w:dstrike w:val="0"/>
          <w:color w:val="auto"/>
          <w:sz w:val="28"/>
          <w:szCs w:val="28"/>
          <w:lang w:val="en-US" w:eastAsia="zh-CN"/>
        </w:rPr>
        <w:t>个工作日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依法进行专家评审另需时间不超过30个工作日</w:t>
      </w:r>
    </w:p>
    <w:p>
      <w:pPr>
        <w:spacing w:line="600" w:lineRule="exact"/>
        <w:ind w:firstLine="560" w:firstLineChars="200"/>
        <w:rPr>
          <w:rFonts w:hint="default" w:ascii="宋体" w:hAnsi="宋体" w:eastAsia="仿宋GB2312" w:cs="Times New Roman"/>
          <w:strike w:val="0"/>
          <w:dstrike w:val="0"/>
          <w:color w:val="auto"/>
          <w:sz w:val="28"/>
          <w:szCs w:val="28"/>
          <w:lang w:val="en-US"/>
        </w:rPr>
      </w:pPr>
      <w:r>
        <w:rPr>
          <w:rFonts w:hint="default" w:ascii="宋体" w:hAnsi="宋体" w:eastAsia="方正仿宋_GBK" w:cs="方正仿宋_GBK"/>
          <w:b w:val="0"/>
          <w:bCs w:val="0"/>
          <w:strike w:val="0"/>
          <w:dstrike w:val="0"/>
          <w:color w:val="auto"/>
          <w:sz w:val="28"/>
          <w:szCs w:val="28"/>
          <w:lang w:val="en-US" w:eastAsia="zh-CN"/>
        </w:rPr>
        <w:t>依法进行听证另需时间不计算在该时限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1.办理行政许可是否收费：</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eastAsia" w:ascii="宋体" w:hAnsi="宋体" w:eastAsia="方正仿宋_GBK" w:cs="方正仿宋_GBK"/>
          <w:b/>
          <w:bCs/>
          <w:strike w:val="0"/>
          <w:dstrike w:val="0"/>
          <w:color w:val="auto"/>
          <w:sz w:val="28"/>
          <w:szCs w:val="28"/>
          <w:lang w:val="en-US" w:eastAsia="zh-CN"/>
        </w:rPr>
      </w:pPr>
      <w:r>
        <w:rPr>
          <w:rFonts w:hint="eastAsia" w:ascii="宋体" w:hAnsi="宋体" w:eastAsia="方正仿宋_GBK" w:cs="方正仿宋_GBK"/>
          <w:color w:val="auto"/>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1.审批结果类型：</w:t>
      </w:r>
      <w:r>
        <w:rPr>
          <w:rFonts w:hint="default" w:ascii="宋体" w:hAnsi="宋体" w:eastAsia="方正仿宋_GBK" w:cs="方正仿宋_GBK"/>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2.审批结果名称：</w:t>
      </w:r>
      <w:r>
        <w:rPr>
          <w:rFonts w:hint="eastAsia" w:ascii="宋体" w:hAnsi="宋体" w:eastAsia="方正仿宋_GBK" w:cs="方正仿宋_GBK"/>
          <w:b w:val="0"/>
          <w:bCs w:val="0"/>
          <w:strike w:val="0"/>
          <w:dstrike w:val="0"/>
          <w:color w:val="auto"/>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3.审批结果的有效期限：</w:t>
      </w:r>
      <w:r>
        <w:rPr>
          <w:rFonts w:hint="eastAsia" w:ascii="宋体" w:hAnsi="宋体" w:eastAsia="方正仿宋_GBK" w:cs="方正仿宋_GBK"/>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5.是否需要办理审批结果变更手续：</w:t>
      </w:r>
      <w:r>
        <w:rPr>
          <w:rFonts w:hint="default"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auto"/>
          <w:sz w:val="32"/>
          <w:szCs w:val="32"/>
          <w:lang w:val="en-US" w:eastAsia="zh-CN"/>
        </w:rPr>
      </w:pPr>
      <w:r>
        <w:rPr>
          <w:rFonts w:hint="eastAsia" w:ascii="宋体" w:hAnsi="宋体" w:eastAsia="仿宋GB2312" w:cs="Times New Roman"/>
          <w:b/>
          <w:bCs/>
          <w:strike w:val="0"/>
          <w:dstrike w:val="0"/>
          <w:color w:val="auto"/>
          <w:sz w:val="28"/>
          <w:szCs w:val="28"/>
          <w:lang w:val="en-US" w:eastAsia="zh-CN"/>
        </w:rPr>
        <w:t>6.办理审批结果变更手续的要求：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auto"/>
          <w:sz w:val="32"/>
          <w:szCs w:val="32"/>
          <w:lang w:val="en-US" w:eastAsia="zh-CN"/>
        </w:rPr>
      </w:pPr>
      <w:r>
        <w:rPr>
          <w:rFonts w:hint="eastAsia" w:ascii="宋体" w:hAnsi="宋体" w:eastAsia="仿宋GB2312" w:cs="Times New Roman"/>
          <w:b/>
          <w:bCs/>
          <w:strike w:val="0"/>
          <w:dstrike w:val="0"/>
          <w:color w:val="auto"/>
          <w:sz w:val="28"/>
          <w:szCs w:val="28"/>
          <w:lang w:val="en-US" w:eastAsia="zh-CN"/>
        </w:rPr>
        <w:t>8.办理审批结果延续手续的要求：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全县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水行政许可实施办法》（水利部令第23号）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5.规定在数量限制条件下实施行政许可方式的依据：</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2.设定年检要求的依据：</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设定年报要求的依据</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县级人民政府（由水利部门承办）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按照《德宏州人民政府关于赋予中国（云南）自由贸易试验区德宏片区管理委员会行使部分州级行政职权事项（第三批）和调整完善原州级赋权事项的决定》（德政发〔2023〕19号）文件规定，委托中国（云南）自由贸易试验区德宏片区管理委员会在中国（云南）自由贸易试验区德宏片区范围内行使。</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eastAsia="zh-CN"/>
        </w:rPr>
        <w:t>城市建设填堵水域、废除围堤审批（县级权限）</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【00011911600301】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auto"/>
          <w:sz w:val="28"/>
          <w:szCs w:val="28"/>
        </w:rPr>
      </w:pPr>
      <w:r>
        <w:rPr>
          <w:rFonts w:hint="eastAsia" w:ascii="宋体" w:hAnsi="宋体"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spacing w:line="360" w:lineRule="auto"/>
        <w:ind w:firstLine="560" w:firstLineChars="200"/>
        <w:rPr>
          <w:rFonts w:hint="eastAsia" w:ascii="宋体" w:hAnsi="宋体" w:eastAsia="仿宋" w:cs="仿宋"/>
          <w:strike w:val="0"/>
          <w:dstrike w:val="0"/>
          <w:color w:val="auto"/>
          <w:sz w:val="28"/>
          <w:szCs w:val="28"/>
          <w:lang w:val="en-US"/>
        </w:rPr>
      </w:pPr>
      <w:r>
        <w:rPr>
          <w:rFonts w:hint="eastAsia" w:ascii="宋体" w:hAnsi="宋体" w:eastAsia="方正仿宋_GBK" w:cs="方正仿宋_GBK"/>
          <w:strike w:val="0"/>
          <w:dstrike w:val="0"/>
          <w:color w:val="auto"/>
          <w:sz w:val="28"/>
          <w:szCs w:val="28"/>
          <w:lang w:val="en-US"/>
        </w:rPr>
        <w:t>城市建设填堵水域、废除围堤审批</w:t>
      </w:r>
      <w:r>
        <w:rPr>
          <w:rFonts w:hint="eastAsia" w:ascii="宋体" w:hAnsi="宋体" w:eastAsia="方正仿宋_GBK" w:cs="方正仿宋_GBK"/>
          <w:strike w:val="0"/>
          <w:dstrike w:val="0"/>
          <w:color w:val="auto"/>
          <w:sz w:val="28"/>
          <w:szCs w:val="28"/>
          <w:lang w:val="en-US" w:eastAsia="zh-CN"/>
        </w:rPr>
        <w:t>【</w:t>
      </w:r>
      <w:r>
        <w:rPr>
          <w:rFonts w:hint="eastAsia" w:ascii="宋体" w:hAnsi="宋体" w:eastAsia="方正仿宋_GBK" w:cs="方正仿宋_GBK"/>
          <w:strike w:val="0"/>
          <w:dstrike w:val="0"/>
          <w:color w:val="auto"/>
          <w:sz w:val="28"/>
          <w:szCs w:val="28"/>
          <w:lang w:val="en-US"/>
        </w:rPr>
        <w:t>00011911600Y</w:t>
      </w:r>
      <w:r>
        <w:rPr>
          <w:rFonts w:hint="eastAsia" w:ascii="宋体" w:hAnsi="宋体"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rPr>
        <w:t>城市建设填堵水域、废除围堤审批（县级权限）【000119116003】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城市建设填堵水域、废除围堤审批（县级权限）(00011911600301)</w:t>
      </w:r>
    </w:p>
    <w:p>
      <w:pPr>
        <w:spacing w:line="360" w:lineRule="auto"/>
        <w:ind w:firstLine="562" w:firstLineChars="200"/>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（1）《中华人民共和国防洪法》第34条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（1）《中华人民共和国防洪法》第34条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（2）《中华人民共和国行政许可法》第29条、第30条、第31条、第32条、第34条、第36条、第37条、第38条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（1）《中华人民共和国防洪法》第60条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（2）《中华人民共和国行政许可法》第60条、第61条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（3）《国务院办公厅关于全面实行行政许可事项清单管理的通知》（国办发〔2022〕2号）</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县级政府（由水利部门承办）</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9.行使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11.</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12.</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highlight w:val="yellow"/>
          <w:lang w:val="en-US"/>
        </w:rPr>
      </w:pPr>
      <w:r>
        <w:rPr>
          <w:rFonts w:hint="eastAsia" w:ascii="宋体" w:hAnsi="宋体" w:eastAsia="仿宋GB2312" w:cs="Times New Roman"/>
          <w:b/>
          <w:bCs/>
          <w:strike w:val="0"/>
          <w:dstrike w:val="0"/>
          <w:color w:val="auto"/>
          <w:sz w:val="28"/>
          <w:szCs w:val="28"/>
          <w:highlight w:val="none"/>
          <w:lang w:val="en-US" w:eastAsia="zh-CN"/>
        </w:rPr>
        <w:t>13.</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14.</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城市建设填堵水域、废除围堤审核</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（1）所申请填堵水域、废除的原有防洪围堤许可审批权限属于县级人民政府管理权限范围。</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（2）不存在以下情形的：</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①不符合江河流域综合规划和有关的国土及区域发展规划，对规划实施有影响；</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②不符合有关防洪标准和技术要求；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③对河势稳定、水流形态、水质、冲淤变化有不利影响；</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④影响第三人合法的水事权益；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⑤对堤防、护岸和其它水工程安全有影响；</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⑥妨碍防汛抢险；</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⑦建设项目防御洪涝的设防标准与措施不适当，妨碍行洪、降低河道泄洪能力；</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⑧未征求建设项目所在城市水利部门意见。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（1）《中华人民共和国行政许可法》第29条、第30条、第31条、第32条、第34条、第36条、第37条、第38条第29条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第32条 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第34条 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行政机关依法作出不予行政许可的书面决定的，应当说明理由，并告知申请人享有依法申请行政复议或者提起行政诉讼的权利。</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highlight w:val="none"/>
          <w:lang w:val="en-US" w:eastAsia="zh-CN"/>
        </w:rPr>
        <w:t>1.服务对象类型：</w:t>
      </w:r>
      <w:r>
        <w:rPr>
          <w:rFonts w:hint="default" w:ascii="宋体" w:hAnsi="宋体" w:eastAsia="方正仿宋_GBK" w:cs="方正仿宋_GBK"/>
          <w:b w:val="0"/>
          <w:bCs w:val="0"/>
          <w:strike w:val="0"/>
          <w:dstrike w:val="0"/>
          <w:color w:val="auto"/>
          <w:sz w:val="28"/>
          <w:szCs w:val="28"/>
          <w:lang w:val="en-US" w:eastAsia="zh-CN"/>
        </w:rPr>
        <w:t>自然人,企业法人,事业单位法人,社会组织法人</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2.是否为涉企许可事项：</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3.涉企经营许可事项名称：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4.许可证件名称：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5.改革方式：</w:t>
      </w:r>
      <w:r>
        <w:rPr>
          <w:rFonts w:hint="eastAsia" w:ascii="宋体" w:hAnsi="宋体" w:eastAsia="方正仿宋_GBK" w:cs="方正仿宋_GBK"/>
          <w:b w:val="0"/>
          <w:bCs w:val="0"/>
          <w:strike/>
          <w:dstrike w:val="0"/>
          <w:color w:val="auto"/>
          <w:sz w:val="28"/>
          <w:szCs w:val="28"/>
          <w:lang w:val="en-US" w:eastAsia="zh-CN"/>
        </w:rPr>
        <w:t>优</w:t>
      </w:r>
      <w:r>
        <w:rPr>
          <w:rFonts w:hint="eastAsia" w:ascii="宋体" w:hAnsi="宋体" w:eastAsia="方正仿宋_GBK" w:cs="方正仿宋_GBK"/>
          <w:b w:val="0"/>
          <w:bCs w:val="0"/>
          <w:strike w:val="0"/>
          <w:dstrike w:val="0"/>
          <w:color w:val="auto"/>
          <w:sz w:val="28"/>
          <w:szCs w:val="28"/>
          <w:lang w:val="en-US" w:eastAsia="zh-CN"/>
        </w:rPr>
        <w:t>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auto"/>
          <w:sz w:val="28"/>
          <w:szCs w:val="28"/>
          <w:highlight w:val="none"/>
          <w:lang w:val="en-US" w:eastAsia="zh-CN"/>
        </w:rPr>
      </w:pPr>
      <w:r>
        <w:rPr>
          <w:rFonts w:hint="eastAsia" w:ascii="宋体" w:hAnsi="宋体"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审批时限由20个工作日压减至</w:t>
      </w:r>
      <w:r>
        <w:rPr>
          <w:rFonts w:hint="eastAsia" w:ascii="宋体" w:hAnsi="宋体" w:eastAsia="方正仿宋_GBK" w:cs="方正仿宋_GBK"/>
          <w:b w:val="0"/>
          <w:bCs w:val="0"/>
          <w:strike w:val="0"/>
          <w:dstrike w:val="0"/>
          <w:color w:val="auto"/>
          <w:sz w:val="28"/>
          <w:szCs w:val="28"/>
          <w:lang w:val="en-US" w:eastAsia="zh-CN"/>
        </w:rPr>
        <w:t>5</w:t>
      </w:r>
      <w:r>
        <w:rPr>
          <w:rFonts w:hint="default" w:ascii="宋体" w:hAnsi="宋体" w:eastAsia="方正仿宋_GBK" w:cs="方正仿宋_GBK"/>
          <w:b w:val="0"/>
          <w:bCs w:val="0"/>
          <w:strike w:val="0"/>
          <w:dstrike w:val="0"/>
          <w:color w:val="auto"/>
          <w:sz w:val="28"/>
          <w:szCs w:val="28"/>
          <w:lang w:val="en-US" w:eastAsia="zh-CN"/>
        </w:rPr>
        <w:t>个工作日</w:t>
      </w:r>
      <w:r>
        <w:rPr>
          <w:rFonts w:hint="eastAsia" w:ascii="宋体" w:hAnsi="宋体" w:eastAsia="方正仿宋_GBK" w:cs="方正仿宋_GBK"/>
          <w:b w:val="0"/>
          <w:bCs w:val="0"/>
          <w:strike w:val="0"/>
          <w:dstrike w:val="0"/>
          <w:color w:val="auto"/>
          <w:sz w:val="28"/>
          <w:szCs w:val="28"/>
          <w:lang w:val="en-US" w:eastAsia="zh-CN"/>
        </w:rPr>
        <w:t>。在国家审批时限压减至18个工作日的基础上，进一步将承诺审批时限压减至5个工作日。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auto"/>
          <w:sz w:val="28"/>
          <w:szCs w:val="28"/>
          <w:highlight w:val="none"/>
          <w:lang w:val="en-US" w:eastAsia="zh-CN"/>
        </w:rPr>
      </w:pPr>
      <w:r>
        <w:rPr>
          <w:rFonts w:hint="eastAsia" w:ascii="宋体" w:hAnsi="宋体"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开展“四不两直”暗访检查，加强对城市建设填堵水域、废除围堤许可、实施阶段的监督检查。2.建立河湖日常监管巡查制度，开展对城市建设填堵水域、废除围堤的巡查检查。3.利用大数据、卫星遥感、航空遥感、视频监控等技术手段进行动态监控。4.严肃查处投诉举报。5.明确监管责任主体。相关部门按照“谁审批、谁监管”要求，明确监管责任单位和责任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（1）城市建设填堵水域、废除围堤审批申请表；</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（2）城市建设的项目法人法定身份证明文件；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（3）城市建设填堵水域、废除围堤审批论证报告、防洪评价报告书（表）；</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（4）涉及第三者利害关系时，应当附具第三者的承诺书或有关协调意见书；</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（5）城市建设项目的可行性研究报告；</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（6）城市建设填堵水域、废除围堤的补偿措施实施方案。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（1）《中华人民共和国行政许可法》第29条、第30条、第31条、第32条、第34条第29条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行政许可申请可以通过信函、电报、电传、传真、电子数据交换和电子邮件等方式提出。</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第32条 行政机关对申请人提出的行政许可申请，应当根据下列情况分别作出处理：</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（一）申请事项依法不需要取得行政许可的，应当即时告知申请人不受理；</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（三）申请材料存在可以当场更正的错误的，应当允许申请人当场更正；</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第34条 行政机关应当对申请人提交的申请材料进行审查。</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根据法定条件和程序，需要对申请材料的实质内容进行核实的，行政机关应当指派两名以上工作人员进行核查。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1.有无法定中介服务事项：</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设定中介服务事项的依据</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（1）申请；（2）受理；（3）审查；（4）专家评审；（5）决定；（6）送达。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《中华人民共和国行政许可法》第29条、第30条、第31条、第32条、第34条、第36条、第37条、第38条第29条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行政许可申请可以通过信函、电报、电传、传真、电子数据交换和电子邮件等方式提出。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申请人要求行政机关对公示内容予以说明、解释的，行政机关应当说明、解释，提供准确、可靠的信息。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行政机关及其工作人员不得以转让技术作为取得行政许可的条件;不得在实施行政许可的过程中，直接或者间接地要求转让技术。</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第32条　行政机关对申请人提出的行政许可申请，应当根据下列情况分别作出处理：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(一)申请事项依法不需要取得行政许可的，应当即时告知申请人不受理;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(三)申请材料存在可以当场更正的错误的，应当允许申请人当场更正;</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行政机关受理或者不予受理行政许可申请，应当出具加盖本行政机关专用印章和注明日期的书面凭证。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第34条　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申请人提交的申请材料齐全、符合法定形式，行政机关能够当场作出决定的，应当当场作出书面的行政许可决定。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根据法定条件和程序，需要对申请材料的实质内容进行核实的，行政机关应当指派两名以上工作人员进行核查。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行政机关依法作出不予行政许可的书面决定的，应当说明理由，并告知申请人享有依法申请行政复议或者提起行政诉讼的权利。</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6.</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9.</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1.承诺受理时限：</w:t>
      </w:r>
      <w:r>
        <w:rPr>
          <w:rFonts w:hint="default" w:ascii="宋体" w:hAnsi="宋体"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rPr>
      </w:pPr>
      <w:r>
        <w:rPr>
          <w:rFonts w:hint="eastAsia" w:ascii="宋体" w:hAnsi="宋体" w:eastAsia="仿宋GB2312" w:cs="Times New Roman"/>
          <w:b/>
          <w:bCs/>
          <w:strike w:val="0"/>
          <w:dstrike w:val="0"/>
          <w:color w:val="auto"/>
          <w:sz w:val="28"/>
          <w:szCs w:val="28"/>
          <w:lang w:val="en-US" w:eastAsia="zh-CN"/>
        </w:rPr>
        <w:t>2.法定审批时限：</w:t>
      </w:r>
      <w:r>
        <w:rPr>
          <w:rFonts w:hint="eastAsia" w:ascii="宋体" w:hAnsi="宋体"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宋体" w:hAnsi="宋体" w:eastAsia="仿宋GB2312" w:cs="Times New Roman"/>
          <w:color w:val="auto"/>
          <w:sz w:val="32"/>
          <w:szCs w:val="32"/>
          <w:lang w:val="en-US"/>
        </w:rPr>
      </w:pPr>
      <w:r>
        <w:rPr>
          <w:rFonts w:hint="default" w:ascii="宋体" w:hAnsi="宋体" w:eastAsia="方正仿宋_GBK" w:cs="方正仿宋_GBK"/>
          <w:b w:val="0"/>
          <w:bCs w:val="0"/>
          <w:strike w:val="0"/>
          <w:dstrike w:val="0"/>
          <w:color w:val="auto"/>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4.承诺审批时限：</w:t>
      </w:r>
      <w:r>
        <w:rPr>
          <w:rFonts w:hint="eastAsia" w:ascii="宋体" w:hAnsi="宋体" w:eastAsia="方正仿宋_GBK" w:cs="方正仿宋_GBK"/>
          <w:b w:val="0"/>
          <w:bCs w:val="0"/>
          <w:strike w:val="0"/>
          <w:dstrike w:val="0"/>
          <w:color w:val="auto"/>
          <w:sz w:val="28"/>
          <w:szCs w:val="28"/>
          <w:lang w:val="en-US" w:eastAsia="zh-CN"/>
        </w:rPr>
        <w:t>5</w:t>
      </w:r>
      <w:r>
        <w:rPr>
          <w:rFonts w:hint="default" w:ascii="宋体" w:hAnsi="宋体" w:eastAsia="方正仿宋_GBK" w:cs="方正仿宋_GBK"/>
          <w:b w:val="0"/>
          <w:bCs w:val="0"/>
          <w:strike w:val="0"/>
          <w:dstrike w:val="0"/>
          <w:color w:val="auto"/>
          <w:sz w:val="28"/>
          <w:szCs w:val="28"/>
          <w:lang w:val="en-US" w:eastAsia="zh-CN"/>
        </w:rPr>
        <w:t>个工作日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依法进行专家评审另需时间不超过30个工作日</w:t>
      </w:r>
    </w:p>
    <w:p>
      <w:pPr>
        <w:spacing w:line="600" w:lineRule="exact"/>
        <w:ind w:firstLine="560" w:firstLineChars="200"/>
        <w:rPr>
          <w:rFonts w:hint="default" w:ascii="宋体" w:hAnsi="宋体" w:eastAsia="仿宋GB2312" w:cs="Times New Roman"/>
          <w:strike w:val="0"/>
          <w:dstrike w:val="0"/>
          <w:color w:val="auto"/>
          <w:sz w:val="28"/>
          <w:szCs w:val="28"/>
          <w:lang w:val="en-US"/>
        </w:rPr>
      </w:pPr>
      <w:r>
        <w:rPr>
          <w:rFonts w:hint="default" w:ascii="宋体" w:hAnsi="宋体" w:eastAsia="方正仿宋_GBK" w:cs="方正仿宋_GBK"/>
          <w:b w:val="0"/>
          <w:bCs w:val="0"/>
          <w:strike w:val="0"/>
          <w:dstrike w:val="0"/>
          <w:color w:val="auto"/>
          <w:sz w:val="28"/>
          <w:szCs w:val="28"/>
          <w:lang w:val="en-US" w:eastAsia="zh-CN"/>
        </w:rPr>
        <w:t>依法进行听证另需时间不计算在该时限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1.办理行政许可是否收费：</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2.收费项目的名称、收费项目的标准、设定收费项目的依据、规定收费标准的依据：</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1.审批结果类型：</w:t>
      </w:r>
      <w:r>
        <w:rPr>
          <w:rFonts w:hint="default" w:ascii="宋体" w:hAnsi="宋体" w:eastAsia="方正仿宋_GBK" w:cs="方正仿宋_GBK"/>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2.审批结果名称：</w:t>
      </w:r>
      <w:r>
        <w:rPr>
          <w:rFonts w:hint="eastAsia" w:ascii="宋体" w:hAnsi="宋体" w:eastAsia="方正仿宋_GBK" w:cs="方正仿宋_GBK"/>
          <w:b w:val="0"/>
          <w:bCs w:val="0"/>
          <w:strike w:val="0"/>
          <w:dstrike w:val="0"/>
          <w:color w:val="auto"/>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3.审批结果的有效期限：</w:t>
      </w:r>
      <w:r>
        <w:rPr>
          <w:rFonts w:hint="eastAsia" w:ascii="宋体" w:hAnsi="宋体" w:eastAsia="方正仿宋_GBK" w:cs="方正仿宋_GBK"/>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5.是否需要办理审批结果变更手续：</w:t>
      </w:r>
      <w:r>
        <w:rPr>
          <w:rFonts w:hint="default"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auto"/>
          <w:sz w:val="32"/>
          <w:szCs w:val="32"/>
          <w:lang w:val="en-US" w:eastAsia="zh-CN"/>
        </w:rPr>
      </w:pPr>
      <w:r>
        <w:rPr>
          <w:rFonts w:hint="eastAsia" w:ascii="宋体" w:hAnsi="宋体" w:eastAsia="仿宋GB2312" w:cs="Times New Roman"/>
          <w:b/>
          <w:bCs/>
          <w:strike w:val="0"/>
          <w:dstrike w:val="0"/>
          <w:color w:val="auto"/>
          <w:sz w:val="28"/>
          <w:szCs w:val="28"/>
          <w:lang w:val="en-US" w:eastAsia="zh-CN"/>
        </w:rPr>
        <w:t>6.办理审批结果变更手续的要求：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auto"/>
          <w:sz w:val="32"/>
          <w:szCs w:val="32"/>
          <w:lang w:val="en-US" w:eastAsia="zh-CN"/>
        </w:rPr>
      </w:pPr>
      <w:r>
        <w:rPr>
          <w:rFonts w:hint="eastAsia" w:ascii="宋体" w:hAnsi="宋体" w:eastAsia="仿宋GB2312" w:cs="Times New Roman"/>
          <w:b/>
          <w:bCs/>
          <w:strike w:val="0"/>
          <w:dstrike w:val="0"/>
          <w:color w:val="auto"/>
          <w:sz w:val="28"/>
          <w:szCs w:val="28"/>
          <w:lang w:val="en-US" w:eastAsia="zh-CN"/>
        </w:rPr>
        <w:t>8.办理审批结果延续手续的要求：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全县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水行政许可实施办法》（水利部令第23号）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5.规定在数量限制条件下实施行政许可方式的依据：</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2.设定年检要求的依据：</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设定年报要求的依据</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县级人民政府（由水利部门承办）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000000"/>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按照《德宏州人民政府关于赋予中国（云南）自由贸易试验区德宏片区管理委员会行使部分州级行政职权事项（第三批）和调整完善原州级赋权事项的决定》（德政发〔2023〕19号）文件规定，委托中国（云南）自由贸易试验区德宏片区管理委员会在中国（云南）自由贸易试验区德宏片区范围内行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OWI3MGVlN2FjYTJjOWYxYTk5ZDgxNDMxNjM1NzQifQ=="/>
  </w:docVars>
  <w:rsids>
    <w:rsidRoot w:val="00172A27"/>
    <w:rsid w:val="02922A51"/>
    <w:rsid w:val="03EF1FE5"/>
    <w:rsid w:val="0F773642"/>
    <w:rsid w:val="12234CFC"/>
    <w:rsid w:val="137FFE78"/>
    <w:rsid w:val="13E84F20"/>
    <w:rsid w:val="1758423A"/>
    <w:rsid w:val="1B9B4230"/>
    <w:rsid w:val="1BF91D65"/>
    <w:rsid w:val="26E24EDA"/>
    <w:rsid w:val="27B73C18"/>
    <w:rsid w:val="27FFADE9"/>
    <w:rsid w:val="2B75A621"/>
    <w:rsid w:val="2CF80706"/>
    <w:rsid w:val="2FAF4B02"/>
    <w:rsid w:val="33C42483"/>
    <w:rsid w:val="380D4AD8"/>
    <w:rsid w:val="3D7D5435"/>
    <w:rsid w:val="3D94095A"/>
    <w:rsid w:val="3DDB0BA4"/>
    <w:rsid w:val="3EDE55CF"/>
    <w:rsid w:val="3EFCC841"/>
    <w:rsid w:val="3FEFC617"/>
    <w:rsid w:val="52A6501B"/>
    <w:rsid w:val="577DB212"/>
    <w:rsid w:val="577F8560"/>
    <w:rsid w:val="57E4CCD9"/>
    <w:rsid w:val="57ED7290"/>
    <w:rsid w:val="57EE278D"/>
    <w:rsid w:val="58BDEDEA"/>
    <w:rsid w:val="5AB3A1DF"/>
    <w:rsid w:val="5BD3C20E"/>
    <w:rsid w:val="5BF7F0BC"/>
    <w:rsid w:val="5D037C86"/>
    <w:rsid w:val="5DDFD6DF"/>
    <w:rsid w:val="5DEFD9F4"/>
    <w:rsid w:val="5DF7E2E6"/>
    <w:rsid w:val="5E7046A5"/>
    <w:rsid w:val="5F4D3A69"/>
    <w:rsid w:val="5F7B72DD"/>
    <w:rsid w:val="5FF2B76B"/>
    <w:rsid w:val="5FFFD230"/>
    <w:rsid w:val="60FB43C2"/>
    <w:rsid w:val="639F5840"/>
    <w:rsid w:val="65CA2668"/>
    <w:rsid w:val="67DF76B2"/>
    <w:rsid w:val="67FE3EE5"/>
    <w:rsid w:val="6C6D4FD7"/>
    <w:rsid w:val="6DA3DD5C"/>
    <w:rsid w:val="6DF22C17"/>
    <w:rsid w:val="6E4FD61B"/>
    <w:rsid w:val="6E8B4C88"/>
    <w:rsid w:val="6EB7FB5A"/>
    <w:rsid w:val="6FA731E8"/>
    <w:rsid w:val="6FB73A96"/>
    <w:rsid w:val="6FE3B357"/>
    <w:rsid w:val="6FEF86D8"/>
    <w:rsid w:val="6FF7ECE8"/>
    <w:rsid w:val="6FFBAD7F"/>
    <w:rsid w:val="72EFDC53"/>
    <w:rsid w:val="73EDD447"/>
    <w:rsid w:val="75FFD70D"/>
    <w:rsid w:val="76FF384E"/>
    <w:rsid w:val="77BA5B79"/>
    <w:rsid w:val="77EF409C"/>
    <w:rsid w:val="77F4D9CF"/>
    <w:rsid w:val="77FBA3DB"/>
    <w:rsid w:val="77FBC6DD"/>
    <w:rsid w:val="77FC5409"/>
    <w:rsid w:val="77FDD419"/>
    <w:rsid w:val="786FCC86"/>
    <w:rsid w:val="797F34EC"/>
    <w:rsid w:val="7AF62137"/>
    <w:rsid w:val="7B9C8F02"/>
    <w:rsid w:val="7BA21867"/>
    <w:rsid w:val="7BBF3B9C"/>
    <w:rsid w:val="7BFB1403"/>
    <w:rsid w:val="7BFEFFA9"/>
    <w:rsid w:val="7BFFDFEF"/>
    <w:rsid w:val="7DFF1704"/>
    <w:rsid w:val="7EB71E8A"/>
    <w:rsid w:val="7EBB8F96"/>
    <w:rsid w:val="7EFB5555"/>
    <w:rsid w:val="7EFF8A91"/>
    <w:rsid w:val="7F56F69E"/>
    <w:rsid w:val="7F87355D"/>
    <w:rsid w:val="7FA9B766"/>
    <w:rsid w:val="7FBF0C3A"/>
    <w:rsid w:val="7FED99DA"/>
    <w:rsid w:val="7FEE461F"/>
    <w:rsid w:val="7FFFCAF1"/>
    <w:rsid w:val="97F79D18"/>
    <w:rsid w:val="98D797E2"/>
    <w:rsid w:val="9D6D210B"/>
    <w:rsid w:val="9EFEDA3D"/>
    <w:rsid w:val="9EFFC22B"/>
    <w:rsid w:val="9F469BF7"/>
    <w:rsid w:val="9FDE29C3"/>
    <w:rsid w:val="9FFCD86E"/>
    <w:rsid w:val="A27B0905"/>
    <w:rsid w:val="A4E23484"/>
    <w:rsid w:val="A8FF37E2"/>
    <w:rsid w:val="AB7FC20D"/>
    <w:rsid w:val="AC3068C5"/>
    <w:rsid w:val="AEF91291"/>
    <w:rsid w:val="AFE778D7"/>
    <w:rsid w:val="AFFB605F"/>
    <w:rsid w:val="B79F99C5"/>
    <w:rsid w:val="B7EF7751"/>
    <w:rsid w:val="BBEBFA39"/>
    <w:rsid w:val="BDB75DFC"/>
    <w:rsid w:val="BDFF8F66"/>
    <w:rsid w:val="C3F6CEE2"/>
    <w:rsid w:val="CCDFC357"/>
    <w:rsid w:val="CCEFE2C5"/>
    <w:rsid w:val="CDB19C70"/>
    <w:rsid w:val="CDFD31C3"/>
    <w:rsid w:val="CF3B17D2"/>
    <w:rsid w:val="CFAF8814"/>
    <w:rsid w:val="D4AF6E71"/>
    <w:rsid w:val="D5D5EE3E"/>
    <w:rsid w:val="D6BF8B20"/>
    <w:rsid w:val="D7EEB582"/>
    <w:rsid w:val="D9D7CA82"/>
    <w:rsid w:val="DB1FB27A"/>
    <w:rsid w:val="DCFDA5F2"/>
    <w:rsid w:val="DDACCE71"/>
    <w:rsid w:val="DDEEB317"/>
    <w:rsid w:val="DED32E81"/>
    <w:rsid w:val="DFBF31A5"/>
    <w:rsid w:val="DFBF37B5"/>
    <w:rsid w:val="DFDF1323"/>
    <w:rsid w:val="DFF72408"/>
    <w:rsid w:val="E777676D"/>
    <w:rsid w:val="E9F3B933"/>
    <w:rsid w:val="EADB57B7"/>
    <w:rsid w:val="EBD74294"/>
    <w:rsid w:val="ED3C5FBB"/>
    <w:rsid w:val="ED7F9FFE"/>
    <w:rsid w:val="EDBDE5D7"/>
    <w:rsid w:val="EE5EFFC7"/>
    <w:rsid w:val="EF4EFBC4"/>
    <w:rsid w:val="EF9514A4"/>
    <w:rsid w:val="EFAD425E"/>
    <w:rsid w:val="EFFA4B9F"/>
    <w:rsid w:val="F0D6BF82"/>
    <w:rsid w:val="F1FF8578"/>
    <w:rsid w:val="F37E3A4E"/>
    <w:rsid w:val="F3ED6A2A"/>
    <w:rsid w:val="F59F3070"/>
    <w:rsid w:val="F5BE28F7"/>
    <w:rsid w:val="F5BFEFE1"/>
    <w:rsid w:val="F6FBD7D3"/>
    <w:rsid w:val="F77F4492"/>
    <w:rsid w:val="F7C76750"/>
    <w:rsid w:val="F7C9F617"/>
    <w:rsid w:val="F7DFE792"/>
    <w:rsid w:val="F7FFE7CF"/>
    <w:rsid w:val="F9B40050"/>
    <w:rsid w:val="FAF72E42"/>
    <w:rsid w:val="FAFDE12F"/>
    <w:rsid w:val="FB7F6C85"/>
    <w:rsid w:val="FBD72D68"/>
    <w:rsid w:val="FBE99A64"/>
    <w:rsid w:val="FBEC2DF5"/>
    <w:rsid w:val="FCAB614D"/>
    <w:rsid w:val="FD3FB9E8"/>
    <w:rsid w:val="FD9BAA01"/>
    <w:rsid w:val="FDB8BDED"/>
    <w:rsid w:val="FDBF1CBE"/>
    <w:rsid w:val="FDCDBB0A"/>
    <w:rsid w:val="FDFF79DD"/>
    <w:rsid w:val="FDFFCC53"/>
    <w:rsid w:val="FE5F7A5B"/>
    <w:rsid w:val="FE617381"/>
    <w:rsid w:val="FEBE7608"/>
    <w:rsid w:val="FED1266F"/>
    <w:rsid w:val="FF77798A"/>
    <w:rsid w:val="FF9F218C"/>
    <w:rsid w:val="FFA1A6B2"/>
    <w:rsid w:val="FFB73ACB"/>
    <w:rsid w:val="FFDF3980"/>
    <w:rsid w:val="FFDFF111"/>
    <w:rsid w:val="FFEB9937"/>
    <w:rsid w:val="FFF3E64B"/>
    <w:rsid w:val="FFF719DC"/>
    <w:rsid w:val="FFFD6D3F"/>
    <w:rsid w:val="FFFE641E"/>
    <w:rsid w:val="FFFF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next w:val="4"/>
    <w:uiPriority w:val="0"/>
    <w:pPr>
      <w:spacing w:beforeAutospacing="0"/>
    </w:pPr>
  </w:style>
  <w:style w:type="paragraph" w:styleId="4">
    <w:name w:val="toc 5"/>
    <w:basedOn w:val="1"/>
    <w:next w:val="1"/>
    <w:uiPriority w:val="0"/>
    <w:pPr>
      <w:ind w:left="1680" w:leftChars="800"/>
    </w:pPr>
  </w:style>
  <w:style w:type="paragraph" w:styleId="5">
    <w:name w:val="Body Text Indent"/>
    <w:basedOn w:val="1"/>
    <w:unhideWhenUsed/>
    <w:qFormat/>
    <w:uiPriority w:val="9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5"/>
    <w:next w:val="1"/>
    <w:unhideWhenUsed/>
    <w:qFormat/>
    <w:uiPriority w:val="99"/>
    <w:pPr>
      <w:widowControl w:val="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12">
    <w:name w:val="样式1"/>
    <w:basedOn w:val="1"/>
    <w:next w:val="3"/>
    <w:qFormat/>
    <w:uiPriority w:val="0"/>
  </w:style>
  <w:style w:type="character" w:customStyle="1" w:styleId="13">
    <w:name w:val="页脚 字符"/>
    <w:link w:val="6"/>
    <w:uiPriority w:val="0"/>
    <w:rPr>
      <w:rFonts w:ascii="Times New Roman" w:hAnsi="Times New Roman" w:eastAsia="宋体" w:cs="Times New Roman"/>
      <w:sz w:val="18"/>
      <w:szCs w:val="18"/>
    </w:rPr>
  </w:style>
  <w:style w:type="character" w:customStyle="1" w:styleId="14">
    <w:name w:val="页眉 字符"/>
    <w:link w:val="7"/>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win7</dc:creator>
  <cp:lastModifiedBy>余晖_</cp:lastModifiedBy>
  <dcterms:modified xsi:type="dcterms:W3CDTF">2023-11-28T09:19:29Z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421CCD3C593546668BC5B830539550B6_12</vt:lpwstr>
  </property>
</Properties>
</file>