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方正小标宋_GBK" w:hAnsi="方正小标宋_GBK" w:eastAsia="方正小标宋_GBK" w:cs="方正小标宋_GBK"/>
          <w:color w:val="auto"/>
          <w:sz w:val="36"/>
          <w:szCs w:val="36"/>
        </w:rPr>
      </w:pPr>
      <w:bookmarkStart w:id="0" w:name="_Toc37174408"/>
      <w:r>
        <w:rPr>
          <w:rFonts w:hint="eastAsia" w:ascii="方正小标宋_GBK" w:hAnsi="方正小标宋_GBK" w:eastAsia="方正小标宋_GBK" w:cs="方正小标宋_GBK"/>
          <w:color w:val="auto"/>
          <w:sz w:val="36"/>
          <w:szCs w:val="36"/>
        </w:rPr>
        <w:t>梁河县</w:t>
      </w:r>
      <w:r>
        <w:rPr>
          <w:rFonts w:hint="eastAsia" w:ascii="方正小标宋_GBK" w:hAnsi="方正小标宋_GBK" w:eastAsia="方正小标宋_GBK" w:cs="方正小标宋_GBK"/>
          <w:color w:val="auto"/>
          <w:sz w:val="36"/>
          <w:szCs w:val="36"/>
          <w:lang w:eastAsia="zh-CN"/>
        </w:rPr>
        <w:t>第五</w:t>
      </w:r>
      <w:r>
        <w:rPr>
          <w:rFonts w:hint="eastAsia" w:ascii="方正小标宋_GBK" w:hAnsi="方正小标宋_GBK" w:eastAsia="方正小标宋_GBK" w:cs="方正小标宋_GBK"/>
          <w:color w:val="auto"/>
          <w:sz w:val="36"/>
          <w:szCs w:val="36"/>
        </w:rPr>
        <w:t>次全国经济普查公报（第二号）</w:t>
      </w:r>
      <w:bookmarkEnd w:id="0"/>
    </w:p>
    <w:p>
      <w:pPr>
        <w:widowControl/>
        <w:spacing w:line="570" w:lineRule="exact"/>
        <w:jc w:val="center"/>
        <w:rPr>
          <w:rFonts w:hint="eastAsia" w:ascii="方正楷体_GBK" w:hAnsi="方正楷体_GBK" w:eastAsia="方正楷体_GBK" w:cs="方正楷体_GBK"/>
          <w:b/>
          <w:bCs w:val="0"/>
          <w:color w:val="auto"/>
          <w:kern w:val="0"/>
          <w:sz w:val="36"/>
          <w:szCs w:val="32"/>
        </w:rPr>
      </w:pPr>
      <w:r>
        <w:rPr>
          <w:rFonts w:hint="eastAsia" w:ascii="方正楷体_GBK" w:hAnsi="方正楷体_GBK" w:eastAsia="方正楷体_GBK" w:cs="方正楷体_GBK"/>
          <w:b/>
          <w:bCs w:val="0"/>
          <w:color w:val="auto"/>
          <w:kern w:val="0"/>
          <w:sz w:val="36"/>
          <w:szCs w:val="32"/>
        </w:rPr>
        <w:t>——单位基本情况</w:t>
      </w:r>
    </w:p>
    <w:p>
      <w:pPr>
        <w:widowControl/>
        <w:spacing w:line="570" w:lineRule="exact"/>
        <w:jc w:val="center"/>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梁河县统计局</w:t>
      </w:r>
    </w:p>
    <w:p>
      <w:pPr>
        <w:widowControl/>
        <w:spacing w:line="570" w:lineRule="exact"/>
        <w:jc w:val="center"/>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梁河县</w:t>
      </w:r>
      <w:r>
        <w:rPr>
          <w:rFonts w:hint="eastAsia" w:ascii="方正楷体_GBK" w:hAnsi="方正楷体_GBK" w:eastAsia="方正楷体_GBK" w:cs="方正楷体_GBK"/>
          <w:color w:val="auto"/>
          <w:kern w:val="0"/>
          <w:sz w:val="32"/>
          <w:szCs w:val="32"/>
          <w:lang w:eastAsia="zh-CN"/>
        </w:rPr>
        <w:t>第五</w:t>
      </w:r>
      <w:r>
        <w:rPr>
          <w:rFonts w:hint="eastAsia" w:ascii="方正楷体_GBK" w:hAnsi="方正楷体_GBK" w:eastAsia="方正楷体_GBK" w:cs="方正楷体_GBK"/>
          <w:color w:val="auto"/>
          <w:kern w:val="0"/>
          <w:sz w:val="32"/>
          <w:szCs w:val="32"/>
        </w:rPr>
        <w:t>次全国经济普查领导小组办公室</w:t>
      </w:r>
    </w:p>
    <w:p>
      <w:pPr>
        <w:widowControl/>
        <w:spacing w:line="570" w:lineRule="exact"/>
        <w:jc w:val="center"/>
        <w:rPr>
          <w:rFonts w:hint="eastAsia"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eastAsia="zh-CN"/>
        </w:rPr>
        <w:t>（</w:t>
      </w:r>
      <w:r>
        <w:rPr>
          <w:rFonts w:hint="eastAsia" w:ascii="Times New Roman" w:hAnsi="Times New Roman" w:eastAsia="方正楷体_GBK" w:cs="Times New Roman"/>
          <w:color w:val="auto"/>
          <w:kern w:val="0"/>
          <w:sz w:val="32"/>
          <w:szCs w:val="32"/>
        </w:rPr>
        <w:t>202</w:t>
      </w:r>
      <w:r>
        <w:rPr>
          <w:rFonts w:hint="eastAsia" w:ascii="Times New Roman" w:hAnsi="Times New Roman" w:eastAsia="方正楷体_GBK" w:cs="Times New Roman"/>
          <w:color w:val="auto"/>
          <w:kern w:val="0"/>
          <w:sz w:val="32"/>
          <w:szCs w:val="32"/>
          <w:lang w:val="en-US" w:eastAsia="zh-CN"/>
        </w:rPr>
        <w:t>5</w:t>
      </w:r>
      <w:r>
        <w:rPr>
          <w:rFonts w:hint="eastAsia" w:ascii="Times New Roman" w:hAnsi="Times New Roman" w:eastAsia="方正楷体_GBK" w:cs="Times New Roman"/>
          <w:color w:val="auto"/>
          <w:kern w:val="0"/>
          <w:sz w:val="32"/>
          <w:szCs w:val="32"/>
        </w:rPr>
        <w:t>年</w:t>
      </w:r>
      <w:r>
        <w:rPr>
          <w:rFonts w:hint="eastAsia" w:ascii="Times New Roman" w:hAnsi="Times New Roman" w:eastAsia="方正楷体_GBK" w:cs="Times New Roman"/>
          <w:color w:val="auto"/>
          <w:kern w:val="0"/>
          <w:sz w:val="32"/>
          <w:szCs w:val="32"/>
          <w:lang w:val="en-US" w:eastAsia="zh-CN"/>
        </w:rPr>
        <w:t>4</w:t>
      </w:r>
      <w:r>
        <w:rPr>
          <w:rFonts w:hint="eastAsia" w:ascii="Times New Roman" w:hAnsi="Times New Roman" w:eastAsia="方正楷体_GBK" w:cs="Times New Roman"/>
          <w:color w:val="auto"/>
          <w:kern w:val="0"/>
          <w:sz w:val="32"/>
          <w:szCs w:val="32"/>
        </w:rPr>
        <w:t>月</w:t>
      </w:r>
      <w:r>
        <w:rPr>
          <w:rFonts w:hint="eastAsia" w:ascii="Times New Roman" w:hAnsi="Times New Roman" w:eastAsia="方正楷体_GBK" w:cs="Times New Roman"/>
          <w:color w:val="auto"/>
          <w:kern w:val="0"/>
          <w:sz w:val="32"/>
          <w:szCs w:val="32"/>
          <w:lang w:val="en-US" w:eastAsia="zh-CN"/>
        </w:rPr>
        <w:t>29</w:t>
      </w:r>
      <w:r>
        <w:rPr>
          <w:rFonts w:hint="eastAsia" w:ascii="Times New Roman" w:hAnsi="Times New Roman" w:eastAsia="方正楷体_GBK" w:cs="Times New Roman"/>
          <w:color w:val="auto"/>
          <w:kern w:val="0"/>
          <w:sz w:val="32"/>
          <w:szCs w:val="32"/>
        </w:rPr>
        <w:t>日</w:t>
      </w:r>
      <w:r>
        <w:rPr>
          <w:rFonts w:hint="eastAsia" w:ascii="Times New Roman" w:hAnsi="Times New Roman" w:eastAsia="方正楷体_GBK" w:cs="Times New Roman"/>
          <w:color w:val="auto"/>
          <w:kern w:val="0"/>
          <w:sz w:val="32"/>
          <w:szCs w:val="32"/>
          <w:lang w:eastAsia="zh-CN"/>
        </w:rPr>
        <w:t>）</w:t>
      </w:r>
    </w:p>
    <w:p>
      <w:pPr>
        <w:widowControl/>
        <w:spacing w:line="57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 </w:t>
      </w:r>
    </w:p>
    <w:p>
      <w:pPr>
        <w:widowControl/>
        <w:spacing w:line="57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根据梁河县</w:t>
      </w:r>
      <w:r>
        <w:rPr>
          <w:rFonts w:hint="eastAsia" w:ascii="Times New Roman" w:hAnsi="Times New Roman" w:eastAsia="方正仿宋_GBK" w:cs="Times New Roman"/>
          <w:color w:val="auto"/>
          <w:kern w:val="0"/>
          <w:sz w:val="32"/>
          <w:szCs w:val="32"/>
          <w:lang w:eastAsia="zh-CN"/>
        </w:rPr>
        <w:t>第五</w:t>
      </w:r>
      <w:r>
        <w:rPr>
          <w:rFonts w:hint="eastAsia" w:ascii="Times New Roman" w:hAnsi="Times New Roman" w:eastAsia="方正仿宋_GBK" w:cs="Times New Roman"/>
          <w:color w:val="auto"/>
          <w:kern w:val="0"/>
          <w:sz w:val="32"/>
          <w:szCs w:val="32"/>
        </w:rPr>
        <w:t>次全国经济普查结果，现将</w:t>
      </w:r>
      <w:r>
        <w:rPr>
          <w:rFonts w:hint="eastAsia" w:ascii="Times New Roman" w:hAnsi="Times New Roman" w:eastAsia="方正仿宋_GBK" w:cs="Times New Roman"/>
          <w:color w:val="auto"/>
          <w:kern w:val="0"/>
          <w:sz w:val="32"/>
          <w:szCs w:val="32"/>
          <w:lang w:eastAsia="zh-CN"/>
        </w:rPr>
        <w:t>全县第二产业和第三产业</w:t>
      </w:r>
      <w:r>
        <w:rPr>
          <w:rFonts w:ascii="Times New Roman" w:hAnsi="Times New Roman" w:eastAsia="方正仿宋_GBK" w:cs="Times New Roman"/>
          <w:color w:val="auto"/>
          <w:kern w:val="0"/>
          <w:sz w:val="32"/>
          <w:szCs w:val="32"/>
        </w:rPr>
        <w:t>单位</w:t>
      </w:r>
      <w:r>
        <w:rPr>
          <w:rFonts w:hint="eastAsia" w:ascii="Times New Roman" w:hAnsi="Times New Roman" w:eastAsia="方正仿宋_GBK" w:cs="Times New Roman"/>
          <w:color w:val="auto"/>
          <w:kern w:val="0"/>
          <w:sz w:val="32"/>
          <w:szCs w:val="32"/>
        </w:rPr>
        <w:t>情况</w:t>
      </w:r>
      <w:r>
        <w:rPr>
          <w:rFonts w:ascii="Times New Roman" w:hAnsi="Times New Roman" w:eastAsia="方正仿宋_GBK" w:cs="Times New Roman"/>
          <w:color w:val="auto"/>
          <w:kern w:val="0"/>
          <w:sz w:val="32"/>
          <w:szCs w:val="32"/>
        </w:rPr>
        <w:t>、从业人员、资产负债</w:t>
      </w:r>
      <w:r>
        <w:rPr>
          <w:rFonts w:hint="eastAsia" w:ascii="Times New Roman" w:hAnsi="Times New Roman" w:eastAsia="方正仿宋_GBK" w:cs="Times New Roman"/>
          <w:color w:val="auto"/>
          <w:kern w:val="0"/>
          <w:sz w:val="32"/>
          <w:szCs w:val="32"/>
        </w:rPr>
        <w:t>状况和</w:t>
      </w:r>
      <w:r>
        <w:rPr>
          <w:rFonts w:ascii="Times New Roman" w:hAnsi="Times New Roman" w:eastAsia="方正仿宋_GBK" w:cs="Times New Roman"/>
          <w:color w:val="auto"/>
          <w:kern w:val="0"/>
          <w:sz w:val="32"/>
          <w:szCs w:val="32"/>
        </w:rPr>
        <w:t>营业收入</w:t>
      </w:r>
      <w:r>
        <w:rPr>
          <w:rFonts w:hint="eastAsia" w:ascii="Times New Roman" w:hAnsi="Times New Roman" w:eastAsia="方正仿宋_GBK" w:cs="Times New Roman"/>
          <w:color w:val="auto"/>
          <w:kern w:val="0"/>
          <w:sz w:val="32"/>
          <w:szCs w:val="32"/>
        </w:rPr>
        <w:t>公布如下：</w:t>
      </w:r>
    </w:p>
    <w:p>
      <w:pPr>
        <w:widowControl/>
        <w:spacing w:line="570" w:lineRule="exact"/>
        <w:ind w:firstLine="643" w:firstLineChars="200"/>
        <w:rPr>
          <w:rFonts w:hint="eastAsia" w:ascii="方正黑体_GBK" w:hAnsi="方正黑体_GBK" w:eastAsia="方正黑体_GBK" w:cs="方正黑体_GBK"/>
          <w:b/>
          <w:bCs/>
          <w:color w:val="auto"/>
          <w:kern w:val="0"/>
          <w:sz w:val="24"/>
        </w:rPr>
      </w:pPr>
      <w:r>
        <w:rPr>
          <w:rFonts w:hint="eastAsia" w:ascii="方正黑体_GBK" w:hAnsi="方正黑体_GBK" w:eastAsia="方正黑体_GBK" w:cs="方正黑体_GBK"/>
          <w:b/>
          <w:bCs/>
          <w:color w:val="auto"/>
          <w:kern w:val="0"/>
          <w:sz w:val="32"/>
          <w:szCs w:val="32"/>
        </w:rPr>
        <w:t>一、单位基本情况</w:t>
      </w:r>
    </w:p>
    <w:p>
      <w:pPr>
        <w:widowControl/>
        <w:spacing w:line="570"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年末，全县共有从事第二产业和第三产业活动的法人单位</w:t>
      </w:r>
      <w:r>
        <w:rPr>
          <w:rFonts w:hint="default" w:ascii="Times New Roman" w:hAnsi="Times New Roman" w:eastAsia="方正仿宋_GBK" w:cs="Times New Roman"/>
          <w:color w:val="auto"/>
          <w:sz w:val="32"/>
          <w:szCs w:val="32"/>
          <w:lang w:val="en-US" w:eastAsia="zh-CN"/>
        </w:rPr>
        <w:t>1267</w:t>
      </w:r>
      <w:r>
        <w:rPr>
          <w:rFonts w:hint="eastAsia" w:ascii="Times New Roman" w:hAnsi="Times New Roman" w:eastAsia="方正仿宋_GBK" w:cs="Times New Roman"/>
          <w:color w:val="auto"/>
          <w:kern w:val="0"/>
          <w:sz w:val="32"/>
          <w:szCs w:val="32"/>
        </w:rPr>
        <w:t>个，比</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18</w:t>
      </w:r>
      <w:r>
        <w:rPr>
          <w:rFonts w:hint="eastAsia" w:ascii="Times New Roman" w:hAnsi="Times New Roman" w:eastAsia="方正仿宋_GBK" w:cs="Times New Roman"/>
          <w:color w:val="auto"/>
          <w:kern w:val="0"/>
          <w:sz w:val="32"/>
          <w:szCs w:val="32"/>
        </w:rPr>
        <w:t>年末增加</w:t>
      </w:r>
      <w:r>
        <w:rPr>
          <w:rFonts w:hint="eastAsia" w:ascii="Times New Roman" w:hAnsi="Times New Roman" w:eastAsia="方正仿宋_GBK" w:cs="Times New Roman"/>
          <w:color w:val="auto"/>
          <w:sz w:val="32"/>
          <w:szCs w:val="32"/>
          <w:lang w:val="en-US" w:eastAsia="zh-CN"/>
        </w:rPr>
        <w:t>421</w:t>
      </w:r>
      <w:r>
        <w:rPr>
          <w:rFonts w:hint="eastAsia" w:ascii="Times New Roman" w:hAnsi="Times New Roman" w:eastAsia="方正仿宋_GBK" w:cs="Times New Roman"/>
          <w:color w:val="auto"/>
          <w:kern w:val="0"/>
          <w:sz w:val="32"/>
          <w:szCs w:val="32"/>
        </w:rPr>
        <w:t>个，增长</w:t>
      </w:r>
      <w:r>
        <w:rPr>
          <w:rFonts w:hint="eastAsia" w:ascii="Times New Roman" w:hAnsi="Times New Roman" w:eastAsia="方正仿宋_GBK" w:cs="Times New Roman"/>
          <w:color w:val="auto"/>
          <w:sz w:val="32"/>
          <w:szCs w:val="32"/>
          <w:lang w:val="en-US" w:eastAsia="zh-CN"/>
        </w:rPr>
        <w:t>49.8</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；产业活动单位</w:t>
      </w:r>
      <w:r>
        <w:rPr>
          <w:rStyle w:val="12"/>
          <w:rFonts w:hint="eastAsia" w:ascii="仿宋" w:hAnsi="仿宋" w:eastAsia="仿宋" w:cs="仿宋"/>
          <w:color w:val="0C0C0C"/>
          <w:sz w:val="32"/>
          <w:szCs w:val="32"/>
          <w:u w:val="none"/>
          <w:lang w:eastAsia="zh-CN"/>
        </w:rPr>
        <w:footnoteReference w:id="0"/>
      </w:r>
      <w:r>
        <w:rPr>
          <w:rFonts w:hint="eastAsia" w:ascii="Times New Roman" w:hAnsi="Times New Roman" w:eastAsia="方正仿宋_GBK" w:cs="Times New Roman"/>
          <w:color w:val="auto"/>
          <w:sz w:val="32"/>
          <w:szCs w:val="32"/>
          <w:lang w:val="en-US" w:eastAsia="zh-CN"/>
        </w:rPr>
        <w:t>1518</w:t>
      </w:r>
      <w:r>
        <w:rPr>
          <w:rFonts w:hint="eastAsia" w:ascii="Times New Roman" w:hAnsi="Times New Roman" w:eastAsia="方正仿宋_GBK" w:cs="Times New Roman"/>
          <w:color w:val="auto"/>
          <w:kern w:val="0"/>
          <w:sz w:val="32"/>
          <w:szCs w:val="32"/>
        </w:rPr>
        <w:t>个，增加</w:t>
      </w:r>
      <w:r>
        <w:rPr>
          <w:rFonts w:hint="eastAsia" w:ascii="Times New Roman" w:hAnsi="Times New Roman" w:eastAsia="方正仿宋_GBK" w:cs="Times New Roman"/>
          <w:color w:val="auto"/>
          <w:sz w:val="32"/>
          <w:szCs w:val="32"/>
          <w:lang w:val="en-US" w:eastAsia="zh-CN"/>
        </w:rPr>
        <w:t>388</w:t>
      </w:r>
      <w:r>
        <w:rPr>
          <w:rFonts w:hint="eastAsia" w:ascii="Times New Roman" w:hAnsi="Times New Roman" w:eastAsia="方正仿宋_GBK" w:cs="Times New Roman"/>
          <w:color w:val="auto"/>
          <w:kern w:val="0"/>
          <w:sz w:val="32"/>
          <w:szCs w:val="32"/>
        </w:rPr>
        <w:t>个，增长</w:t>
      </w:r>
      <w:r>
        <w:rPr>
          <w:rFonts w:hint="eastAsia" w:ascii="Times New Roman" w:hAnsi="Times New Roman" w:eastAsia="方正仿宋_GBK" w:cs="Times New Roman"/>
          <w:color w:val="auto"/>
          <w:sz w:val="32"/>
          <w:szCs w:val="32"/>
          <w:lang w:val="en-US" w:eastAsia="zh-CN"/>
        </w:rPr>
        <w:t>34.3</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；个体经营户</w:t>
      </w:r>
      <w:r>
        <w:rPr>
          <w:rFonts w:hint="eastAsia" w:ascii="Times New Roman" w:hAnsi="Times New Roman" w:eastAsia="方正仿宋_GBK" w:cs="Times New Roman"/>
          <w:color w:val="auto"/>
          <w:sz w:val="32"/>
          <w:szCs w:val="32"/>
          <w:highlight w:val="none"/>
          <w:lang w:val="en-US" w:eastAsia="zh-CN"/>
        </w:rPr>
        <w:t>13653</w:t>
      </w:r>
      <w:r>
        <w:rPr>
          <w:rFonts w:ascii="Times New Roman" w:hAnsi="Times New Roman" w:eastAsia="方正仿宋_GBK" w:cs="Times New Roman"/>
          <w:color w:val="auto"/>
          <w:kern w:val="0"/>
          <w:sz w:val="32"/>
          <w:szCs w:val="32"/>
        </w:rPr>
        <w:t>个</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增加</w:t>
      </w:r>
      <w:r>
        <w:rPr>
          <w:rFonts w:hint="eastAsia" w:ascii="Times New Roman" w:hAnsi="Times New Roman" w:eastAsia="方正仿宋_GBK" w:cs="Times New Roman"/>
          <w:color w:val="auto"/>
          <w:kern w:val="0"/>
          <w:sz w:val="32"/>
          <w:szCs w:val="32"/>
          <w:lang w:val="en-US" w:eastAsia="zh-CN"/>
        </w:rPr>
        <w:t>4238</w:t>
      </w:r>
      <w:r>
        <w:rPr>
          <w:rFonts w:hint="eastAsia" w:ascii="Times New Roman" w:hAnsi="Times New Roman" w:eastAsia="方正仿宋_GBK" w:cs="Times New Roman"/>
          <w:color w:val="auto"/>
          <w:kern w:val="0"/>
          <w:sz w:val="32"/>
          <w:szCs w:val="32"/>
        </w:rPr>
        <w:t>个</w:t>
      </w:r>
      <w:r>
        <w:rPr>
          <w:rFonts w:ascii="Times New Roman" w:hAnsi="Times New Roman" w:eastAsia="方正仿宋_GBK" w:cs="Times New Roman"/>
          <w:color w:val="auto"/>
          <w:kern w:val="0"/>
          <w:sz w:val="32"/>
          <w:szCs w:val="32"/>
        </w:rPr>
        <w:t>，增长</w:t>
      </w:r>
      <w:r>
        <w:rPr>
          <w:rFonts w:hint="eastAsia" w:ascii="Times New Roman" w:hAnsi="Times New Roman" w:eastAsia="方正仿宋_GBK" w:cs="Times New Roman"/>
          <w:color w:val="auto"/>
          <w:kern w:val="0"/>
          <w:sz w:val="32"/>
          <w:szCs w:val="32"/>
          <w:lang w:val="en-US" w:eastAsia="zh-CN"/>
        </w:rPr>
        <w:t>45.0</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ascii="Times New Roman" w:hAnsi="Times New Roman" w:eastAsia="方正仿宋_GBK" w:cs="Times New Roman"/>
          <w:color w:val="auto"/>
          <w:kern w:val="0"/>
          <w:sz w:val="32"/>
          <w:szCs w:val="32"/>
        </w:rPr>
        <w:t>2-1</w:t>
      </w:r>
      <w:r>
        <w:rPr>
          <w:rFonts w:hint="eastAsia" w:ascii="Times New Roman" w:hAnsi="Times New Roman" w:eastAsia="方正仿宋_GBK" w:cs="Times New Roman"/>
          <w:color w:val="auto"/>
          <w:kern w:val="0"/>
          <w:sz w:val="32"/>
          <w:szCs w:val="32"/>
        </w:rPr>
        <w:t>）。</w:t>
      </w: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43"/>
        <w:gridCol w:w="2409"/>
        <w:gridCol w:w="23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216" w:lineRule="auto"/>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2-1</w:t>
            </w:r>
            <w:r>
              <w:rPr>
                <w:rFonts w:hint="eastAsia" w:ascii="Times New Roman" w:hAnsi="Times New Roman" w:cs="Times New Roman"/>
                <w:b/>
                <w:bCs/>
                <w:color w:val="auto"/>
                <w:kern w:val="0"/>
                <w:sz w:val="24"/>
              </w:rPr>
              <w:t>　单位数与个体经营户数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543" w:type="dxa"/>
            <w:tcBorders>
              <w:top w:val="nil"/>
              <w:left w:val="nil"/>
              <w:bottom w:val="single" w:color="auto" w:sz="4" w:space="0"/>
              <w:right w:val="single" w:color="auto" w:sz="4" w:space="0"/>
            </w:tcBorders>
            <w:vAlign w:val="center"/>
          </w:tcPr>
          <w:p>
            <w:pPr>
              <w:widowControl/>
              <w:spacing w:line="216" w:lineRule="auto"/>
              <w:ind w:left="57" w:right="57"/>
              <w:jc w:val="center"/>
              <w:rPr>
                <w:rFonts w:ascii="Times New Roman" w:hAnsi="Times New Roman" w:cs="Times New Roman"/>
                <w:color w:val="auto"/>
                <w:kern w:val="0"/>
                <w:sz w:val="18"/>
                <w:szCs w:val="18"/>
              </w:rPr>
            </w:pPr>
            <w:r>
              <w:rPr>
                <w:rFonts w:ascii="Times New Roman" w:hAnsi="Times New Roman" w:cs="Times New Roman"/>
                <w:color w:val="auto"/>
                <w:kern w:val="0"/>
                <w:szCs w:val="21"/>
              </w:rPr>
              <w:t> </w:t>
            </w:r>
          </w:p>
        </w:tc>
        <w:tc>
          <w:tcPr>
            <w:tcW w:w="2409" w:type="dxa"/>
            <w:tcBorders>
              <w:top w:val="nil"/>
              <w:left w:val="single" w:color="auto" w:sz="4" w:space="0"/>
              <w:bottom w:val="single" w:color="auto" w:sz="4" w:space="0"/>
              <w:right w:val="single" w:color="auto" w:sz="4" w:space="0"/>
            </w:tcBorders>
            <w:vAlign w:val="center"/>
          </w:tcPr>
          <w:p>
            <w:pPr>
              <w:widowControl/>
              <w:spacing w:line="216" w:lineRule="auto"/>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单位数（个）</w:t>
            </w:r>
          </w:p>
        </w:tc>
        <w:tc>
          <w:tcPr>
            <w:tcW w:w="2354" w:type="dxa"/>
            <w:tcBorders>
              <w:top w:val="nil"/>
              <w:left w:val="single" w:color="auto" w:sz="4" w:space="0"/>
              <w:bottom w:val="single" w:color="auto" w:sz="4" w:space="0"/>
              <w:right w:val="nil"/>
            </w:tcBorders>
            <w:vAlign w:val="center"/>
          </w:tcPr>
          <w:p>
            <w:pPr>
              <w:widowControl/>
              <w:spacing w:line="216" w:lineRule="auto"/>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比重（</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single" w:color="auto" w:sz="4" w:space="0"/>
              <w:left w:val="nil"/>
              <w:bottom w:val="nil"/>
              <w:right w:val="single" w:color="auto" w:sz="4" w:space="0"/>
            </w:tcBorders>
            <w:vAlign w:val="center"/>
          </w:tcPr>
          <w:p>
            <w:pPr>
              <w:widowControl/>
              <w:spacing w:line="216" w:lineRule="auto"/>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一、法人单位</w:t>
            </w:r>
          </w:p>
        </w:tc>
        <w:tc>
          <w:tcPr>
            <w:tcW w:w="2409" w:type="dxa"/>
            <w:tcBorders>
              <w:top w:val="single" w:color="auto" w:sz="4" w:space="0"/>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1267</w:t>
            </w:r>
          </w:p>
        </w:tc>
        <w:tc>
          <w:tcPr>
            <w:tcW w:w="2354" w:type="dxa"/>
            <w:tcBorders>
              <w:top w:val="single" w:color="auto" w:sz="4" w:space="0"/>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543" w:type="dxa"/>
            <w:tcBorders>
              <w:top w:val="nil"/>
              <w:left w:val="nil"/>
              <w:bottom w:val="nil"/>
              <w:right w:val="single" w:color="auto" w:sz="4" w:space="0"/>
            </w:tcBorders>
            <w:vAlign w:val="center"/>
          </w:tcPr>
          <w:p>
            <w:pPr>
              <w:widowControl/>
              <w:spacing w:line="216" w:lineRule="auto"/>
              <w:ind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企业法人</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644</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机关</w:t>
            </w:r>
            <w:r>
              <w:rPr>
                <w:rFonts w:ascii="Times New Roman" w:hAnsi="Times New Roman" w:cs="Times New Roman"/>
                <w:color w:val="auto"/>
                <w:kern w:val="0"/>
                <w:szCs w:val="21"/>
              </w:rPr>
              <w:t>、</w:t>
            </w:r>
            <w:r>
              <w:rPr>
                <w:rFonts w:hint="eastAsia" w:ascii="Times New Roman" w:hAnsi="Times New Roman" w:cs="Times New Roman"/>
                <w:color w:val="auto"/>
                <w:kern w:val="0"/>
                <w:szCs w:val="21"/>
              </w:rPr>
              <w:t>事业法人</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173</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 xml:space="preserve">    社会团体</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40</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其他法人</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410</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32.</w:t>
            </w:r>
            <w:r>
              <w:rPr>
                <w:rFonts w:hint="eastAsia" w:ascii="Times New Roman" w:hAnsi="Times New Roman" w:cs="Times New Roman"/>
                <w:color w:val="auto"/>
                <w:lang w:val="en-US" w:eastAsia="zh-CN"/>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二、产业活动单位</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1518</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第二产业</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254</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第三产业</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1264</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left="57" w:right="57"/>
              <w:jc w:val="both"/>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三、个体经营户</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13653</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nil"/>
              <w:right w:val="single" w:color="auto" w:sz="4" w:space="0"/>
            </w:tcBorders>
            <w:vAlign w:val="center"/>
          </w:tcPr>
          <w:p>
            <w:pPr>
              <w:widowControl/>
              <w:spacing w:line="216" w:lineRule="auto"/>
              <w:ind w:right="57" w:firstLine="420" w:firstLineChars="200"/>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第二产业</w:t>
            </w:r>
          </w:p>
        </w:tc>
        <w:tc>
          <w:tcPr>
            <w:tcW w:w="2409" w:type="dxa"/>
            <w:tcBorders>
              <w:top w:val="nil"/>
              <w:left w:val="single" w:color="auto" w:sz="4" w:space="0"/>
              <w:bottom w:val="nil"/>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2852</w:t>
            </w:r>
          </w:p>
        </w:tc>
        <w:tc>
          <w:tcPr>
            <w:tcW w:w="2354" w:type="dxa"/>
            <w:tcBorders>
              <w:top w:val="nil"/>
              <w:left w:val="single" w:color="auto" w:sz="4" w:space="0"/>
              <w:bottom w:val="nil"/>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20.9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43" w:type="dxa"/>
            <w:tcBorders>
              <w:top w:val="nil"/>
              <w:left w:val="nil"/>
              <w:bottom w:val="single" w:color="auto" w:sz="12" w:space="0"/>
              <w:right w:val="single" w:color="auto" w:sz="4" w:space="0"/>
            </w:tcBorders>
            <w:vAlign w:val="center"/>
          </w:tcPr>
          <w:p>
            <w:pPr>
              <w:widowControl/>
              <w:spacing w:line="216" w:lineRule="auto"/>
              <w:ind w:right="57" w:firstLine="420" w:firstLineChars="200"/>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第三产业</w:t>
            </w:r>
          </w:p>
        </w:tc>
        <w:tc>
          <w:tcPr>
            <w:tcW w:w="2409" w:type="dxa"/>
            <w:tcBorders>
              <w:top w:val="nil"/>
              <w:left w:val="single" w:color="auto" w:sz="4" w:space="0"/>
              <w:bottom w:val="single" w:color="auto" w:sz="12" w:space="0"/>
              <w:right w:val="single" w:color="auto" w:sz="4" w:space="0"/>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10801</w:t>
            </w:r>
          </w:p>
        </w:tc>
        <w:tc>
          <w:tcPr>
            <w:tcW w:w="2354" w:type="dxa"/>
            <w:tcBorders>
              <w:top w:val="nil"/>
              <w:left w:val="single" w:color="auto" w:sz="4" w:space="0"/>
              <w:bottom w:val="single" w:color="auto" w:sz="12" w:space="0"/>
              <w:right w:val="nil"/>
            </w:tcBorders>
            <w:vAlign w:val="center"/>
          </w:tcPr>
          <w:p>
            <w:pPr>
              <w:spacing w:line="216"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79.1</w:t>
            </w:r>
          </w:p>
        </w:tc>
      </w:tr>
    </w:tbl>
    <w:p>
      <w:pPr>
        <w:widowControl/>
        <w:snapToGrid w:val="0"/>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在第二产业和第三产业法人单位中，位居前三位的行业是：批发和</w:t>
      </w:r>
      <w:r>
        <w:rPr>
          <w:rFonts w:ascii="Times New Roman" w:hAnsi="Times New Roman" w:eastAsia="方正仿宋_GBK" w:cs="Times New Roman"/>
          <w:color w:val="auto"/>
          <w:kern w:val="0"/>
          <w:sz w:val="32"/>
          <w:szCs w:val="32"/>
        </w:rPr>
        <w:t>零售业</w:t>
      </w:r>
      <w:r>
        <w:rPr>
          <w:rFonts w:hint="default" w:ascii="Times New Roman" w:hAnsi="Times New Roman" w:eastAsia="方正仿宋_GBK" w:cs="Times New Roman"/>
          <w:color w:val="auto"/>
          <w:kern w:val="0"/>
          <w:sz w:val="32"/>
          <w:szCs w:val="32"/>
          <w:lang w:val="en-US" w:eastAsia="zh-CN"/>
        </w:rPr>
        <w:t>296</w:t>
      </w:r>
      <w:r>
        <w:rPr>
          <w:rFonts w:hint="eastAsia" w:ascii="Times New Roman" w:hAnsi="Times New Roman" w:eastAsia="方正仿宋_GBK" w:cs="Times New Roman"/>
          <w:color w:val="auto"/>
          <w:kern w:val="0"/>
          <w:sz w:val="32"/>
          <w:szCs w:val="32"/>
          <w:lang w:val="en-US" w:eastAsia="zh-CN"/>
        </w:rPr>
        <w:t>个，占</w:t>
      </w:r>
      <w:r>
        <w:rPr>
          <w:rFonts w:hint="default" w:ascii="Times New Roman" w:hAnsi="Times New Roman" w:eastAsia="方正仿宋_GBK" w:cs="Times New Roman"/>
          <w:color w:val="auto"/>
          <w:kern w:val="0"/>
          <w:sz w:val="32"/>
          <w:szCs w:val="32"/>
          <w:lang w:val="en-US" w:eastAsia="zh-CN"/>
        </w:rPr>
        <w:t>23.4%</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租赁和商务服务业</w:t>
      </w:r>
      <w:r>
        <w:rPr>
          <w:rFonts w:hint="default" w:ascii="Times New Roman" w:hAnsi="Times New Roman" w:eastAsia="方正仿宋_GBK" w:cs="Times New Roman"/>
          <w:color w:val="auto"/>
          <w:kern w:val="0"/>
          <w:sz w:val="32"/>
          <w:szCs w:val="32"/>
          <w:lang w:val="en-US" w:eastAsia="zh-CN"/>
        </w:rPr>
        <w:t>264</w:t>
      </w:r>
      <w:r>
        <w:rPr>
          <w:rFonts w:hint="eastAsia" w:ascii="Times New Roman" w:hAnsi="Times New Roman" w:eastAsia="方正仿宋_GBK" w:cs="Times New Roman"/>
          <w:color w:val="auto"/>
          <w:kern w:val="0"/>
          <w:sz w:val="32"/>
          <w:szCs w:val="32"/>
          <w:lang w:val="en-US" w:eastAsia="zh-CN"/>
        </w:rPr>
        <w:t>个，占</w:t>
      </w:r>
      <w:r>
        <w:rPr>
          <w:rFonts w:hint="default" w:ascii="Times New Roman" w:hAnsi="Times New Roman" w:eastAsia="方正仿宋_GBK" w:cs="Times New Roman"/>
          <w:color w:val="auto"/>
          <w:kern w:val="0"/>
          <w:sz w:val="32"/>
          <w:szCs w:val="32"/>
          <w:lang w:val="en-US" w:eastAsia="zh-CN"/>
        </w:rPr>
        <w:t>20.8%</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公共管理</w:t>
      </w:r>
      <w:r>
        <w:rPr>
          <w:rFonts w:ascii="Times New Roman" w:hAnsi="Times New Roman" w:eastAsia="方正仿宋_GBK" w:cs="Times New Roman"/>
          <w:color w:val="auto"/>
          <w:kern w:val="0"/>
          <w:sz w:val="32"/>
          <w:szCs w:val="32"/>
        </w:rPr>
        <w:t>、社会保障和社会组织</w:t>
      </w:r>
      <w:r>
        <w:rPr>
          <w:rFonts w:hint="default" w:ascii="Times New Roman" w:hAnsi="Times New Roman" w:eastAsia="方正仿宋_GBK" w:cs="Times New Roman"/>
          <w:color w:val="auto"/>
          <w:sz w:val="32"/>
          <w:szCs w:val="32"/>
          <w:lang w:val="en-US" w:eastAsia="zh-CN"/>
        </w:rPr>
        <w:t>264</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sz w:val="32"/>
          <w:szCs w:val="32"/>
          <w:lang w:val="en-US" w:eastAsia="zh-CN"/>
        </w:rPr>
        <w:t>20.8</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在个体经营户中，位居前三位的行业是：批发和零售业</w:t>
      </w:r>
      <w:r>
        <w:rPr>
          <w:rFonts w:hint="eastAsia" w:ascii="Times New Roman" w:hAnsi="Times New Roman" w:eastAsia="方正仿宋_GBK" w:cs="Times New Roman"/>
          <w:color w:val="auto"/>
          <w:sz w:val="32"/>
          <w:szCs w:val="32"/>
          <w:lang w:val="en-US" w:eastAsia="zh-CN"/>
        </w:rPr>
        <w:t>6307</w:t>
      </w:r>
      <w:r>
        <w:rPr>
          <w:rFonts w:hint="eastAsia" w:ascii="Times New Roman" w:hAnsi="Times New Roman" w:eastAsia="方正仿宋_GBK" w:cs="Times New Roman"/>
          <w:color w:val="auto"/>
          <w:kern w:val="0"/>
          <w:sz w:val="32"/>
          <w:szCs w:val="32"/>
        </w:rPr>
        <w:t>个，占</w:t>
      </w:r>
      <w:r>
        <w:rPr>
          <w:rFonts w:hint="default" w:ascii="Times New Roman" w:hAnsi="Times New Roman" w:eastAsia="方正仿宋_GBK" w:cs="Times New Roman"/>
          <w:color w:val="auto"/>
          <w:sz w:val="32"/>
          <w:szCs w:val="32"/>
          <w:lang w:val="en-US" w:eastAsia="zh-CN"/>
        </w:rPr>
        <w:t>46.2</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制造业</w:t>
      </w:r>
      <w:r>
        <w:rPr>
          <w:rFonts w:hint="default" w:ascii="Times New Roman" w:hAnsi="Times New Roman" w:eastAsia="方正仿宋_GBK" w:cs="Times New Roman"/>
          <w:color w:val="auto"/>
          <w:sz w:val="32"/>
          <w:szCs w:val="32"/>
          <w:lang w:val="en-US" w:eastAsia="zh-CN"/>
        </w:rPr>
        <w:t>1831</w:t>
      </w:r>
      <w:r>
        <w:rPr>
          <w:rFonts w:hint="eastAsia" w:ascii="Times New Roman" w:hAnsi="Times New Roman" w:eastAsia="方正仿宋_GBK" w:cs="Times New Roman"/>
          <w:color w:val="auto"/>
          <w:kern w:val="0"/>
          <w:sz w:val="32"/>
          <w:szCs w:val="32"/>
        </w:rPr>
        <w:t>个，占</w:t>
      </w:r>
      <w:r>
        <w:rPr>
          <w:rFonts w:hint="default" w:ascii="Times New Roman" w:hAnsi="Times New Roman" w:eastAsia="方正仿宋_GBK" w:cs="Times New Roman"/>
          <w:color w:val="auto"/>
          <w:sz w:val="32"/>
          <w:szCs w:val="32"/>
          <w:lang w:val="en-US" w:eastAsia="zh-CN"/>
        </w:rPr>
        <w:t>13.4</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；交通运输、仓储和邮政业</w:t>
      </w:r>
      <w:r>
        <w:rPr>
          <w:rFonts w:hint="default" w:ascii="Times New Roman" w:hAnsi="Times New Roman" w:eastAsia="方正仿宋_GBK" w:cs="Times New Roman"/>
          <w:color w:val="auto"/>
          <w:sz w:val="32"/>
          <w:szCs w:val="32"/>
          <w:lang w:val="en-US" w:eastAsia="zh-CN"/>
        </w:rPr>
        <w:t>1779</w:t>
      </w:r>
      <w:r>
        <w:rPr>
          <w:rFonts w:hint="eastAsia" w:ascii="Times New Roman" w:hAnsi="Times New Roman" w:eastAsia="方正仿宋_GBK" w:cs="Times New Roman"/>
          <w:color w:val="auto"/>
          <w:kern w:val="0"/>
          <w:sz w:val="32"/>
          <w:szCs w:val="32"/>
        </w:rPr>
        <w:t>个，占</w:t>
      </w:r>
      <w:r>
        <w:rPr>
          <w:rFonts w:hint="default" w:ascii="Times New Roman" w:hAnsi="Times New Roman" w:eastAsia="方正仿宋_GBK" w:cs="Times New Roman"/>
          <w:color w:val="auto"/>
          <w:sz w:val="32"/>
          <w:szCs w:val="32"/>
          <w:lang w:val="en-US" w:eastAsia="zh-CN"/>
        </w:rPr>
        <w:t>13.0</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ascii="Times New Roman" w:hAnsi="Times New Roman" w:eastAsia="方正仿宋_GBK" w:cs="Times New Roman"/>
          <w:color w:val="auto"/>
          <w:kern w:val="0"/>
          <w:sz w:val="32"/>
          <w:szCs w:val="32"/>
        </w:rPr>
        <w:t>2-2</w:t>
      </w:r>
      <w:r>
        <w:rPr>
          <w:rFonts w:hint="eastAsia" w:ascii="Times New Roman" w:hAnsi="Times New Roman" w:eastAsia="方正仿宋_GBK" w:cs="Times New Roman"/>
          <w:color w:val="auto"/>
          <w:kern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表2-2　按行业门类分组的法人单位数与个体经营户数</w:t>
      </w:r>
    </w:p>
    <w:tbl>
      <w:tblPr>
        <w:tblStyle w:val="10"/>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652"/>
        <w:gridCol w:w="1397"/>
        <w:gridCol w:w="1140"/>
        <w:gridCol w:w="1356"/>
        <w:gridCol w:w="11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宋体" w:cs="Times New Roman"/>
                <w:color w:val="auto"/>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imes New Roman" w:hAnsi="Times New Roman" w:eastAsia="宋体" w:cs="Times New Roman"/>
                <w:color w:val="auto"/>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b/>
                <w:color w:val="auto"/>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cs="Times New Roman"/>
                <w:b/>
                <w:color w:val="auto"/>
                <w:lang w:val="en-US" w:eastAsia="zh-CN"/>
              </w:rPr>
              <w:t>1267</w:t>
            </w:r>
          </w:p>
        </w:tc>
        <w:tc>
          <w:tcPr>
            <w:tcW w:w="1140"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cs="Times New Roman"/>
                <w:b/>
                <w:color w:val="auto"/>
              </w:rPr>
              <w:t>100</w:t>
            </w:r>
          </w:p>
        </w:tc>
        <w:tc>
          <w:tcPr>
            <w:tcW w:w="1356"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eastAsia="宋体" w:cs="Times New Roman"/>
                <w:b/>
                <w:bCs/>
                <w:i w:val="0"/>
                <w:color w:val="auto"/>
                <w:kern w:val="2"/>
                <w:sz w:val="21"/>
                <w:szCs w:val="21"/>
                <w:highlight w:val="none"/>
                <w:u w:val="none"/>
                <w:lang w:val="en-US" w:eastAsia="zh-CN" w:bidi="ar-SA"/>
              </w:rPr>
              <w:t>13653</w:t>
            </w:r>
          </w:p>
        </w:tc>
        <w:tc>
          <w:tcPr>
            <w:tcW w:w="114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14</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1.1</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443</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5</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0.4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140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11.0</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1831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11</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0.9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60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4.7</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1020</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296</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23.4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630</w:t>
            </w:r>
            <w:r>
              <w:rPr>
                <w:rFonts w:hint="eastAsia" w:ascii="Times New Roman" w:hAnsi="Times New Roman" w:eastAsia="宋体" w:cs="Times New Roman"/>
                <w:i w:val="0"/>
                <w:color w:val="auto"/>
                <w:kern w:val="2"/>
                <w:sz w:val="21"/>
                <w:szCs w:val="21"/>
                <w:highlight w:val="none"/>
                <w:u w:val="none"/>
                <w:lang w:val="en-US" w:eastAsia="zh-CN" w:bidi="ar-SA"/>
              </w:rPr>
              <w:t>7</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30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1779</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18</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1306</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pPr>
              <w:jc w:val="right"/>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color w:val="auto"/>
                <w:lang w:val="en-US" w:eastAsia="zh-CN"/>
              </w:rPr>
              <w:t>－</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26</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color w:val="auto"/>
                <w:lang w:val="en-US" w:eastAsia="zh-CN"/>
              </w:rPr>
              <w:t>1</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0.1</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22</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rPr>
              <w:t>1.7</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264</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20.8</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65</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1.6</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33</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12</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0.9</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30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2.4</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691</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46</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3.6</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17</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20</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1.6</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76</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14</w:t>
            </w:r>
          </w:p>
        </w:tc>
        <w:tc>
          <w:tcPr>
            <w:tcW w:w="114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1.1</w:t>
            </w:r>
          </w:p>
        </w:tc>
        <w:tc>
          <w:tcPr>
            <w:tcW w:w="135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44</w:t>
            </w:r>
          </w:p>
        </w:tc>
        <w:tc>
          <w:tcPr>
            <w:tcW w:w="114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264</w:t>
            </w:r>
          </w:p>
        </w:tc>
        <w:tc>
          <w:tcPr>
            <w:tcW w:w="1140" w:type="dxa"/>
            <w:tcBorders>
              <w:top w:val="nil"/>
              <w:left w:val="single" w:color="auto" w:sz="4" w:space="0"/>
              <w:bottom w:val="single" w:color="auto" w:sz="12" w:space="0"/>
              <w:right w:val="single" w:color="auto" w:sz="4" w:space="0"/>
            </w:tcBorders>
            <w:noWrap w:val="0"/>
            <w:vAlign w:val="center"/>
          </w:tcPr>
          <w:p>
            <w:pPr>
              <w:jc w:val="right"/>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color w:val="auto"/>
                <w:lang w:val="en-US" w:eastAsia="zh-CN"/>
              </w:rPr>
              <w:t>20.8</w:t>
            </w:r>
          </w:p>
        </w:tc>
        <w:tc>
          <w:tcPr>
            <w:tcW w:w="135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14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pPr>
              <w:bidi w:val="0"/>
              <w:ind w:firstLine="420" w:firstLineChars="200"/>
              <w:jc w:val="left"/>
              <w:rPr>
                <w:rFonts w:hint="default" w:asciiTheme="minorHAnsi" w:hAnsiTheme="minorHAnsi" w:eastAsiaTheme="minorEastAsia" w:cstheme="minorBidi"/>
                <w:color w:val="auto"/>
                <w:kern w:val="2"/>
                <w:sz w:val="21"/>
                <w:szCs w:val="24"/>
                <w:lang w:val="en-US" w:eastAsia="zh-CN" w:bidi="ar-SA"/>
              </w:rPr>
            </w:pPr>
            <w:r>
              <w:rPr>
                <w:rFonts w:hint="eastAsia" w:ascii="Times New Roman" w:hAnsi="Times New Roman" w:eastAsia="楷体" w:cs="楷体"/>
                <w:color w:val="auto"/>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snapToGrid w:val="0"/>
        <w:spacing w:line="600" w:lineRule="exact"/>
        <w:ind w:firstLine="630" w:firstLineChars="196"/>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bCs/>
          <w:color w:val="auto"/>
          <w:kern w:val="0"/>
          <w:sz w:val="32"/>
          <w:szCs w:val="32"/>
        </w:rPr>
        <w:t>二、从业人员</w:t>
      </w:r>
    </w:p>
    <w:p>
      <w:pPr>
        <w:widowControl/>
        <w:snapToGrid w:val="0"/>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年末，全县第二产业和第三产业法人单位从业人员</w:t>
      </w:r>
      <w:r>
        <w:rPr>
          <w:rFonts w:hint="eastAsia" w:ascii="Times New Roman" w:hAnsi="Times New Roman" w:eastAsia="方正仿宋_GBK" w:cs="Times New Roman"/>
          <w:color w:val="auto"/>
          <w:sz w:val="32"/>
          <w:szCs w:val="32"/>
          <w:lang w:val="en-US" w:eastAsia="zh-CN"/>
        </w:rPr>
        <w:t>12809</w:t>
      </w:r>
      <w:r>
        <w:rPr>
          <w:rFonts w:hint="eastAsia" w:ascii="Times New Roman" w:hAnsi="Times New Roman" w:eastAsia="方正仿宋_GBK" w:cs="Times New Roman"/>
          <w:color w:val="auto"/>
          <w:kern w:val="0"/>
          <w:sz w:val="32"/>
          <w:szCs w:val="32"/>
        </w:rPr>
        <w:t>人，比</w:t>
      </w:r>
      <w:r>
        <w:rPr>
          <w:rFonts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018</w:t>
      </w:r>
      <w:r>
        <w:rPr>
          <w:rFonts w:hint="eastAsia" w:ascii="Times New Roman" w:hAnsi="Times New Roman" w:eastAsia="方正仿宋_GBK" w:cs="Times New Roman"/>
          <w:color w:val="auto"/>
          <w:kern w:val="0"/>
          <w:sz w:val="32"/>
          <w:szCs w:val="32"/>
        </w:rPr>
        <w:t>年末增加</w:t>
      </w:r>
      <w:r>
        <w:rPr>
          <w:rFonts w:hint="eastAsia" w:ascii="Times New Roman" w:hAnsi="Times New Roman" w:eastAsia="方正仿宋_GBK" w:cs="Times New Roman"/>
          <w:color w:val="auto"/>
          <w:sz w:val="32"/>
          <w:szCs w:val="32"/>
          <w:lang w:val="en-US" w:eastAsia="zh-CN"/>
        </w:rPr>
        <w:t>1484</w:t>
      </w:r>
      <w:r>
        <w:rPr>
          <w:rFonts w:hint="eastAsia" w:ascii="Times New Roman" w:hAnsi="Times New Roman" w:eastAsia="方正仿宋_GBK" w:cs="Times New Roman"/>
          <w:color w:val="auto"/>
          <w:kern w:val="0"/>
          <w:sz w:val="32"/>
          <w:szCs w:val="32"/>
        </w:rPr>
        <w:t>人，增长</w:t>
      </w:r>
      <w:r>
        <w:rPr>
          <w:rFonts w:hint="eastAsia" w:ascii="Times New Roman" w:hAnsi="Times New Roman" w:eastAsia="方正仿宋_GBK" w:cs="Times New Roman"/>
          <w:color w:val="auto"/>
          <w:sz w:val="32"/>
          <w:szCs w:val="32"/>
          <w:lang w:val="en-US" w:eastAsia="zh-CN"/>
        </w:rPr>
        <w:t>13.1</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，其中</w:t>
      </w:r>
      <w:r>
        <w:rPr>
          <w:rFonts w:ascii="Times New Roman" w:hAnsi="Times New Roman" w:eastAsia="方正仿宋_GBK" w:cs="Times New Roman"/>
          <w:color w:val="auto"/>
          <w:kern w:val="0"/>
          <w:sz w:val="32"/>
          <w:szCs w:val="32"/>
        </w:rPr>
        <w:t>女性从业人员</w:t>
      </w:r>
      <w:r>
        <w:rPr>
          <w:rFonts w:hint="eastAsia" w:ascii="Times New Roman" w:hAnsi="Times New Roman" w:eastAsia="方正仿宋_GBK" w:cs="Times New Roman"/>
          <w:color w:val="auto"/>
          <w:sz w:val="32"/>
          <w:szCs w:val="32"/>
          <w:lang w:val="en-US" w:eastAsia="zh-CN"/>
        </w:rPr>
        <w:t>5692</w:t>
      </w:r>
      <w:r>
        <w:rPr>
          <w:rFonts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rPr>
        <w:t>。第二产业的从业人员为</w:t>
      </w:r>
      <w:r>
        <w:rPr>
          <w:rFonts w:hint="eastAsia" w:ascii="Times New Roman" w:hAnsi="Times New Roman" w:eastAsia="方正仿宋_GBK" w:cs="Times New Roman"/>
          <w:color w:val="auto"/>
          <w:sz w:val="32"/>
          <w:szCs w:val="32"/>
          <w:lang w:val="en-US" w:eastAsia="zh-CN"/>
        </w:rPr>
        <w:t>2542</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增加</w:t>
      </w:r>
      <w:r>
        <w:rPr>
          <w:rFonts w:hint="eastAsia" w:ascii="Times New Roman" w:hAnsi="Times New Roman" w:eastAsia="方正仿宋_GBK" w:cs="Times New Roman"/>
          <w:color w:val="auto"/>
          <w:sz w:val="32"/>
          <w:szCs w:val="32"/>
          <w:lang w:val="en-US" w:eastAsia="zh-CN"/>
        </w:rPr>
        <w:t>54</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增长</w:t>
      </w:r>
      <w:r>
        <w:rPr>
          <w:rFonts w:hint="eastAsia" w:ascii="Times New Roman" w:hAnsi="Times New Roman" w:eastAsia="方正仿宋_GBK" w:cs="Times New Roman"/>
          <w:color w:val="auto"/>
          <w:sz w:val="32"/>
          <w:szCs w:val="32"/>
          <w:lang w:val="en-US" w:eastAsia="zh-CN"/>
        </w:rPr>
        <w:t>2.2</w:t>
      </w:r>
      <w:r>
        <w:rPr>
          <w:rFonts w:hint="eastAsia" w:ascii="Times New Roman" w:hAnsi="Times New Roman" w:eastAsia="方正仿宋_GBK" w:cs="Times New Roman"/>
          <w:color w:val="auto"/>
          <w:kern w:val="0"/>
          <w:sz w:val="32"/>
          <w:szCs w:val="32"/>
        </w:rPr>
        <w:t>%；第三产业的从业人员为</w:t>
      </w:r>
      <w:r>
        <w:rPr>
          <w:rFonts w:hint="eastAsia" w:ascii="Times New Roman" w:hAnsi="Times New Roman" w:eastAsia="方正仿宋_GBK" w:cs="Times New Roman"/>
          <w:color w:val="auto"/>
          <w:sz w:val="32"/>
          <w:szCs w:val="32"/>
          <w:lang w:val="en-US" w:eastAsia="zh-CN"/>
        </w:rPr>
        <w:t>10267</w:t>
      </w:r>
      <w:r>
        <w:rPr>
          <w:rFonts w:hint="eastAsia" w:ascii="Times New Roman" w:hAnsi="Times New Roman" w:eastAsia="方正仿宋_GBK" w:cs="Times New Roman"/>
          <w:color w:val="auto"/>
          <w:kern w:val="0"/>
          <w:sz w:val="32"/>
          <w:szCs w:val="32"/>
        </w:rPr>
        <w:t>人，增加</w:t>
      </w:r>
      <w:r>
        <w:rPr>
          <w:rFonts w:hint="eastAsia" w:ascii="Times New Roman" w:hAnsi="Times New Roman" w:eastAsia="方正仿宋_GBK" w:cs="Times New Roman"/>
          <w:color w:val="auto"/>
          <w:sz w:val="32"/>
          <w:szCs w:val="32"/>
          <w:lang w:val="en-US" w:eastAsia="zh-CN"/>
        </w:rPr>
        <w:t>1430</w:t>
      </w:r>
      <w:r>
        <w:rPr>
          <w:rFonts w:hint="eastAsia" w:ascii="Times New Roman" w:hAnsi="Times New Roman" w:eastAsia="方正仿宋_GBK" w:cs="Times New Roman"/>
          <w:color w:val="auto"/>
          <w:kern w:val="0"/>
          <w:sz w:val="32"/>
          <w:szCs w:val="32"/>
        </w:rPr>
        <w:t>人，增长</w:t>
      </w:r>
      <w:r>
        <w:rPr>
          <w:rFonts w:hint="eastAsia" w:ascii="Times New Roman" w:hAnsi="Times New Roman" w:eastAsia="方正仿宋_GBK" w:cs="Times New Roman"/>
          <w:color w:val="auto"/>
          <w:sz w:val="32"/>
          <w:szCs w:val="32"/>
          <w:lang w:val="en-US" w:eastAsia="zh-CN"/>
        </w:rPr>
        <w:t>16.2</w:t>
      </w:r>
      <w:r>
        <w:rPr>
          <w:rFonts w:hint="eastAsia" w:ascii="Times New Roman" w:hAnsi="Times New Roman" w:eastAsia="方正仿宋_GBK" w:cs="Times New Roman"/>
          <w:color w:val="auto"/>
          <w:kern w:val="0"/>
          <w:sz w:val="32"/>
          <w:szCs w:val="32"/>
        </w:rPr>
        <w:t>%。个体经营户从业人员</w:t>
      </w:r>
      <w:r>
        <w:rPr>
          <w:rFonts w:hint="eastAsia" w:ascii="Times New Roman" w:hAnsi="Times New Roman" w:eastAsia="方正仿宋_GBK" w:cs="Times New Roman"/>
          <w:color w:val="auto"/>
          <w:sz w:val="32"/>
          <w:szCs w:val="32"/>
          <w:lang w:val="en-US" w:eastAsia="zh-CN"/>
        </w:rPr>
        <w:t>23997</w:t>
      </w:r>
      <w:r>
        <w:rPr>
          <w:rFonts w:hint="eastAsia" w:ascii="Times New Roman" w:hAnsi="Times New Roman" w:eastAsia="方正仿宋_GBK" w:cs="Times New Roman"/>
          <w:color w:val="auto"/>
          <w:kern w:val="0"/>
          <w:sz w:val="32"/>
          <w:szCs w:val="32"/>
        </w:rPr>
        <w:t>人，其中</w:t>
      </w:r>
      <w:r>
        <w:rPr>
          <w:rFonts w:ascii="Times New Roman" w:hAnsi="Times New Roman" w:eastAsia="方正仿宋_GBK" w:cs="Times New Roman"/>
          <w:color w:val="auto"/>
          <w:kern w:val="0"/>
          <w:sz w:val="32"/>
          <w:szCs w:val="32"/>
        </w:rPr>
        <w:t>女性从业人员</w:t>
      </w:r>
      <w:r>
        <w:rPr>
          <w:rFonts w:hint="eastAsia" w:ascii="Times New Roman" w:hAnsi="Times New Roman" w:eastAsia="方正仿宋_GBK" w:cs="Times New Roman"/>
          <w:color w:val="auto"/>
          <w:sz w:val="32"/>
          <w:szCs w:val="32"/>
          <w:lang w:val="en-US" w:eastAsia="zh-CN"/>
        </w:rPr>
        <w:t>10094</w:t>
      </w:r>
      <w:r>
        <w:rPr>
          <w:rFonts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rPr>
        <w:t>。</w:t>
      </w:r>
    </w:p>
    <w:p>
      <w:pPr>
        <w:widowControl/>
        <w:snapToGrid w:val="0"/>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w:t>
      </w:r>
      <w:r>
        <w:rPr>
          <w:rFonts w:hint="eastAsia" w:ascii="Times New Roman" w:hAnsi="Times New Roman" w:eastAsia="方正仿宋_GBK" w:cs="Times New Roman"/>
          <w:color w:val="auto"/>
          <w:kern w:val="0"/>
          <w:sz w:val="32"/>
          <w:szCs w:val="32"/>
          <w:lang w:eastAsia="zh-CN"/>
        </w:rPr>
        <w:t>第二产业和第三产业</w:t>
      </w:r>
      <w:r>
        <w:rPr>
          <w:rFonts w:hint="eastAsia" w:ascii="Times New Roman" w:hAnsi="Times New Roman" w:eastAsia="方正仿宋_GBK" w:cs="Times New Roman"/>
          <w:color w:val="auto"/>
          <w:kern w:val="0"/>
          <w:sz w:val="32"/>
          <w:szCs w:val="32"/>
        </w:rPr>
        <w:t>法人单位从业人员中，位居前三位的行业是：公共管理</w:t>
      </w:r>
      <w:r>
        <w:rPr>
          <w:rFonts w:ascii="Times New Roman" w:hAnsi="Times New Roman" w:eastAsia="方正仿宋_GBK" w:cs="Times New Roman"/>
          <w:color w:val="auto"/>
          <w:kern w:val="0"/>
          <w:sz w:val="32"/>
          <w:szCs w:val="32"/>
        </w:rPr>
        <w:t>、社会保障和社会组织</w:t>
      </w:r>
      <w:r>
        <w:rPr>
          <w:rFonts w:hint="eastAsia" w:ascii="Times New Roman" w:hAnsi="Times New Roman" w:eastAsia="方正仿宋_GBK" w:cs="Times New Roman"/>
          <w:color w:val="auto"/>
          <w:sz w:val="32"/>
          <w:szCs w:val="32"/>
          <w:lang w:val="en-US" w:eastAsia="zh-CN"/>
        </w:rPr>
        <w:t>3390</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26.5</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；教育</w:t>
      </w:r>
      <w:r>
        <w:rPr>
          <w:rFonts w:hint="eastAsia" w:ascii="Times New Roman" w:hAnsi="Times New Roman" w:eastAsia="方正仿宋_GBK" w:cs="Times New Roman"/>
          <w:color w:val="auto"/>
          <w:sz w:val="32"/>
          <w:szCs w:val="32"/>
          <w:lang w:val="en-US" w:eastAsia="zh-CN"/>
        </w:rPr>
        <w:t>2235</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17.4</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；制造业</w:t>
      </w:r>
      <w:r>
        <w:rPr>
          <w:rFonts w:hint="eastAsia" w:ascii="Times New Roman" w:hAnsi="Times New Roman" w:eastAsia="方正仿宋_GBK" w:cs="Times New Roman"/>
          <w:color w:val="auto"/>
          <w:sz w:val="32"/>
          <w:szCs w:val="32"/>
          <w:lang w:val="en-US" w:eastAsia="zh-CN"/>
        </w:rPr>
        <w:t>1638</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12.8</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。在个体经营户从业人员中，位居前三位的行业是：批发和零售业</w:t>
      </w:r>
      <w:r>
        <w:rPr>
          <w:rFonts w:hint="eastAsia" w:ascii="Times New Roman" w:hAnsi="Times New Roman" w:eastAsia="方正仿宋_GBK" w:cs="Times New Roman"/>
          <w:color w:val="auto"/>
          <w:sz w:val="32"/>
          <w:szCs w:val="32"/>
          <w:lang w:val="en-US" w:eastAsia="zh-CN"/>
        </w:rPr>
        <w:t>11073</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46.1</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；制造业</w:t>
      </w:r>
      <w:r>
        <w:rPr>
          <w:rFonts w:hint="eastAsia" w:ascii="Times New Roman" w:hAnsi="Times New Roman" w:eastAsia="方正仿宋_GBK" w:cs="Times New Roman"/>
          <w:color w:val="auto"/>
          <w:sz w:val="32"/>
          <w:szCs w:val="32"/>
          <w:lang w:val="en-US" w:eastAsia="zh-CN"/>
        </w:rPr>
        <w:t>3588</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15.0</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住宿和餐饮业</w:t>
      </w:r>
      <w:r>
        <w:rPr>
          <w:rFonts w:hint="eastAsia" w:ascii="Times New Roman" w:hAnsi="Times New Roman" w:eastAsia="方正仿宋_GBK" w:cs="Times New Roman"/>
          <w:color w:val="auto"/>
          <w:sz w:val="32"/>
          <w:szCs w:val="32"/>
          <w:lang w:val="en-US" w:eastAsia="zh-CN"/>
        </w:rPr>
        <w:t>2627</w:t>
      </w:r>
      <w:r>
        <w:rPr>
          <w:rFonts w:hint="eastAsia" w:ascii="Times New Roman" w:hAnsi="Times New Roman" w:eastAsia="方正仿宋_GBK" w:cs="Times New Roman"/>
          <w:color w:val="auto"/>
          <w:kern w:val="0"/>
          <w:sz w:val="32"/>
          <w:szCs w:val="32"/>
        </w:rPr>
        <w:t>人，占</w:t>
      </w:r>
      <w:r>
        <w:rPr>
          <w:rFonts w:hint="eastAsia" w:ascii="Times New Roman" w:hAnsi="Times New Roman" w:eastAsia="方正仿宋_GBK" w:cs="Times New Roman"/>
          <w:color w:val="auto"/>
          <w:sz w:val="32"/>
          <w:szCs w:val="32"/>
          <w:lang w:val="en-US" w:eastAsia="zh-CN"/>
        </w:rPr>
        <w:t>10.9</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表2-3　按行业门类分组的法人单位与个体经营户从业人员</w:t>
      </w:r>
    </w:p>
    <w:tbl>
      <w:tblPr>
        <w:tblStyle w:val="10"/>
        <w:tblW w:w="86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601"/>
        <w:gridCol w:w="1410"/>
        <w:gridCol w:w="1260"/>
        <w:gridCol w:w="1355"/>
        <w:gridCol w:w="10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601" w:type="dxa"/>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both"/>
              <w:textAlignment w:val="auto"/>
              <w:rPr>
                <w:rFonts w:hint="eastAsia" w:ascii="Times New Roman" w:hAnsi="Times New Roman" w:eastAsia="宋体" w:cs="Times New Roman"/>
                <w:color w:val="auto"/>
                <w:sz w:val="21"/>
                <w:szCs w:val="21"/>
                <w:highlight w:val="none"/>
              </w:rPr>
            </w:pPr>
          </w:p>
        </w:tc>
        <w:tc>
          <w:tcPr>
            <w:tcW w:w="1410" w:type="dxa"/>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（人）</w:t>
            </w:r>
          </w:p>
        </w:tc>
        <w:tc>
          <w:tcPr>
            <w:tcW w:w="1260"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Times New Roman"/>
                <w:b/>
                <w:bCs/>
                <w:color w:val="auto"/>
                <w:sz w:val="21"/>
                <w:szCs w:val="21"/>
                <w:highlight w:val="none"/>
              </w:rPr>
            </w:pPr>
          </w:p>
        </w:tc>
        <w:tc>
          <w:tcPr>
            <w:tcW w:w="1355" w:type="dxa"/>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（人）</w:t>
            </w:r>
          </w:p>
        </w:tc>
        <w:tc>
          <w:tcPr>
            <w:tcW w:w="1045" w:type="dxa"/>
            <w:tcBorders>
              <w:top w:val="single" w:color="auto" w:sz="12" w:space="0"/>
              <w:left w:val="nil"/>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Times New Roman"/>
                <w:b/>
                <w:bCs/>
                <w:color w:val="auto"/>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60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both"/>
              <w:textAlignment w:val="auto"/>
              <w:rPr>
                <w:rFonts w:hint="eastAsia" w:ascii="Times New Roman" w:hAnsi="Times New Roman" w:eastAsia="宋体" w:cs="Times New Roman"/>
                <w:color w:val="auto"/>
                <w:sz w:val="21"/>
                <w:szCs w:val="21"/>
                <w:highlight w:val="none"/>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Times New Roman"/>
                <w:b/>
                <w:bCs/>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其中：女性</w:t>
            </w: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Times New Roman"/>
                <w:b/>
                <w:bCs/>
                <w:color w:val="auto"/>
                <w:sz w:val="21"/>
                <w:szCs w:val="21"/>
                <w:highlight w:val="none"/>
              </w:rPr>
            </w:pPr>
          </w:p>
        </w:tc>
        <w:tc>
          <w:tcPr>
            <w:tcW w:w="1045"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b/>
                <w:color w:val="auto"/>
                <w:kern w:val="0"/>
                <w:sz w:val="21"/>
                <w:szCs w:val="21"/>
                <w:highlight w:val="none"/>
                <w:lang w:val="en-US" w:eastAsia="zh-CN" w:bidi="ar"/>
              </w:rPr>
              <w:t>合　计</w:t>
            </w:r>
          </w:p>
        </w:tc>
        <w:tc>
          <w:tcPr>
            <w:tcW w:w="1410"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cs="Times New Roman"/>
                <w:color w:val="auto"/>
                <w:lang w:val="en" w:eastAsia="zh-CN"/>
              </w:rPr>
            </w:pPr>
            <w:r>
              <w:rPr>
                <w:rFonts w:hint="default" w:ascii="Times New Roman" w:hAnsi="Times New Roman" w:cs="Times New Roman"/>
                <w:b/>
                <w:color w:val="auto"/>
                <w:lang w:val="en-US" w:eastAsia="zh-CN"/>
              </w:rPr>
              <w:t>12809</w:t>
            </w:r>
          </w:p>
        </w:tc>
        <w:tc>
          <w:tcPr>
            <w:tcW w:w="1260"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eastAsia="宋体" w:cs="Times New Roman"/>
                <w:b/>
                <w:bCs w:val="0"/>
                <w:color w:val="auto"/>
                <w:kern w:val="2"/>
                <w:sz w:val="21"/>
                <w:szCs w:val="21"/>
                <w:highlight w:val="none"/>
                <w:shd w:val="clear" w:color="auto" w:fill="auto"/>
                <w:lang w:val="en" w:eastAsia="zh-CN" w:bidi="ar-SA"/>
              </w:rPr>
            </w:pPr>
            <w:r>
              <w:rPr>
                <w:rFonts w:hint="default" w:ascii="Times New Roman" w:hAnsi="Times New Roman" w:cs="Times New Roman"/>
                <w:b/>
                <w:color w:val="auto"/>
                <w:lang w:val="en-US" w:eastAsia="zh-CN"/>
              </w:rPr>
              <w:t>5692</w:t>
            </w:r>
          </w:p>
        </w:tc>
        <w:tc>
          <w:tcPr>
            <w:tcW w:w="135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23997</w:t>
            </w:r>
          </w:p>
        </w:tc>
        <w:tc>
          <w:tcPr>
            <w:tcW w:w="104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10094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农、林、牧、渔业*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b w:val="0"/>
                <w:bCs/>
                <w:color w:val="auto"/>
                <w:lang w:val="en-US" w:eastAsia="zh-CN"/>
              </w:rPr>
              <w:t>79</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b w:val="0"/>
                <w:bCs/>
                <w:color w:val="auto"/>
                <w:lang w:val="en-US" w:eastAsia="zh-CN"/>
              </w:rPr>
              <w:t>10</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863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259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采矿业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19</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5</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制造业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1638</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481</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3588</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1436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电力、热力、燃气及水生产和供应业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168</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52</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建筑业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717</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222</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1883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211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批发和零售业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1016</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473</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11073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5341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交通运输、仓储和邮政业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263</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54</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2073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286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住宿和餐饮业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200</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144</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2627</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1693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信息传输、软件和信息技术服务业</w:t>
            </w:r>
          </w:p>
        </w:tc>
        <w:tc>
          <w:tcPr>
            <w:tcW w:w="1410" w:type="dxa"/>
            <w:tcBorders>
              <w:top w:val="nil"/>
              <w:left w:val="single" w:color="auto" w:sz="4" w:space="0"/>
              <w:bottom w:val="nil"/>
              <w:right w:val="single" w:color="auto" w:sz="4" w:space="0"/>
            </w:tcBorders>
            <w:noWrap w:val="0"/>
            <w:vAlign w:val="center"/>
          </w:tcPr>
          <w:p>
            <w:pPr>
              <w:jc w:val="right"/>
              <w:rPr>
                <w:rFonts w:hint="eastAsia" w:ascii="宋体" w:hAnsi="宋体" w:eastAsia="宋体" w:cs="宋体"/>
                <w:i w:val="0"/>
                <w:color w:val="auto"/>
                <w:kern w:val="0"/>
                <w:sz w:val="21"/>
                <w:szCs w:val="21"/>
                <w:highlight w:val="none"/>
                <w:u w:val="none"/>
                <w:shd w:val="clear" w:color="auto" w:fill="auto"/>
                <w:lang w:val="en" w:eastAsia="zh-CN" w:bidi="ar"/>
              </w:rPr>
            </w:pPr>
            <w:r>
              <w:rPr>
                <w:rFonts w:hint="eastAsia" w:ascii="宋体" w:hAnsi="宋体" w:eastAsia="宋体" w:cs="宋体"/>
                <w:i w:val="0"/>
                <w:color w:val="auto"/>
                <w:kern w:val="0"/>
                <w:sz w:val="21"/>
                <w:szCs w:val="21"/>
                <w:highlight w:val="none"/>
                <w:u w:val="none"/>
                <w:shd w:val="clear" w:color="auto" w:fill="auto"/>
                <w:lang w:val="en" w:eastAsia="zh-CN" w:bidi="ar"/>
              </w:rPr>
              <w:t>－</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eastAsia" w:ascii="宋体" w:hAnsi="宋体" w:eastAsia="宋体" w:cs="宋体"/>
                <w:color w:val="auto"/>
                <w:kern w:val="2"/>
                <w:sz w:val="21"/>
                <w:szCs w:val="21"/>
                <w:highlight w:val="none"/>
                <w:shd w:val="clear" w:color="auto" w:fill="auto"/>
                <w:lang w:val="en" w:eastAsia="zh-CN" w:bidi="ar-SA"/>
              </w:rPr>
              <w:t>－</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37</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eastAsia="宋体" w:cs="Times New Roman"/>
                <w:i w:val="0"/>
                <w:color w:val="auto"/>
                <w:kern w:val="2"/>
                <w:sz w:val="21"/>
                <w:szCs w:val="21"/>
                <w:highlight w:val="none"/>
                <w:u w:val="none"/>
                <w:lang w:val="en-US" w:eastAsia="zh-CN" w:bidi="ar-SA"/>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金融业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116</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65</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房地产业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202</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89</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租赁和商务服务业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1138</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344</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173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科学研究和技术服务业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128</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47</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46</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水利、环境和公共设施管理业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192</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93</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28</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居民服务、修理和其他服务业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152</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49</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1287</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642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教育</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2235</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1378</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43</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卫生和社会工作</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1097</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824</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136</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文化、体育和娱乐业</w:t>
            </w:r>
          </w:p>
        </w:tc>
        <w:tc>
          <w:tcPr>
            <w:tcW w:w="141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59</w:t>
            </w:r>
          </w:p>
        </w:tc>
        <w:tc>
          <w:tcPr>
            <w:tcW w:w="1260" w:type="dxa"/>
            <w:tcBorders>
              <w:top w:val="nil"/>
              <w:left w:val="single" w:color="auto" w:sz="4" w:space="0"/>
              <w:bottom w:val="nil"/>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34</w:t>
            </w:r>
          </w:p>
        </w:tc>
        <w:tc>
          <w:tcPr>
            <w:tcW w:w="135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138</w:t>
            </w:r>
          </w:p>
        </w:tc>
        <w:tc>
          <w:tcPr>
            <w:tcW w:w="104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0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公共管理、社会保障和社会组织</w:t>
            </w:r>
          </w:p>
        </w:tc>
        <w:tc>
          <w:tcPr>
            <w:tcW w:w="1410" w:type="dxa"/>
            <w:tcBorders>
              <w:top w:val="nil"/>
              <w:left w:val="single" w:color="auto" w:sz="4" w:space="0"/>
              <w:bottom w:val="single" w:color="auto" w:sz="12" w:space="0"/>
              <w:right w:val="single" w:color="auto" w:sz="4" w:space="0"/>
            </w:tcBorders>
            <w:noWrap w:val="0"/>
            <w:vAlign w:val="center"/>
          </w:tcPr>
          <w:p>
            <w:pPr>
              <w:jc w:val="right"/>
              <w:rPr>
                <w:rFonts w:hint="default" w:ascii="Times New Roman" w:hAnsi="Times New Roman" w:eastAsia="宋体" w:cs="Times New Roman"/>
                <w:i w:val="0"/>
                <w:color w:val="auto"/>
                <w:kern w:val="0"/>
                <w:sz w:val="21"/>
                <w:szCs w:val="21"/>
                <w:highlight w:val="none"/>
                <w:u w:val="none"/>
                <w:shd w:val="clear" w:color="auto" w:fill="auto"/>
                <w:lang w:val="en" w:eastAsia="zh-CN" w:bidi="ar"/>
              </w:rPr>
            </w:pPr>
            <w:r>
              <w:rPr>
                <w:rFonts w:hint="default" w:ascii="Times New Roman" w:hAnsi="Times New Roman" w:cs="Times New Roman"/>
                <w:color w:val="auto"/>
                <w:lang w:val="en-US" w:eastAsia="zh-CN"/>
              </w:rPr>
              <w:t>3390</w:t>
            </w:r>
          </w:p>
        </w:tc>
        <w:tc>
          <w:tcPr>
            <w:tcW w:w="1260" w:type="dxa"/>
            <w:tcBorders>
              <w:top w:val="nil"/>
              <w:left w:val="single" w:color="auto" w:sz="4" w:space="0"/>
              <w:bottom w:val="single" w:color="auto" w:sz="12" w:space="0"/>
              <w:right w:val="single" w:color="auto" w:sz="4" w:space="0"/>
            </w:tcBorders>
            <w:noWrap w:val="0"/>
            <w:vAlign w:val="center"/>
          </w:tcPr>
          <w:p>
            <w:pPr>
              <w:jc w:val="right"/>
              <w:rPr>
                <w:rFonts w:hint="default" w:ascii="Times New Roman" w:hAnsi="Times New Roman" w:eastAsia="宋体" w:cs="Times New Roman"/>
                <w:color w:val="auto"/>
                <w:kern w:val="2"/>
                <w:sz w:val="21"/>
                <w:szCs w:val="21"/>
                <w:highlight w:val="none"/>
                <w:shd w:val="clear" w:color="auto" w:fill="auto"/>
                <w:lang w:val="en" w:eastAsia="zh-CN" w:bidi="ar-SA"/>
              </w:rPr>
            </w:pPr>
            <w:r>
              <w:rPr>
                <w:rFonts w:hint="default" w:ascii="Times New Roman" w:hAnsi="Times New Roman" w:cs="Times New Roman"/>
                <w:color w:val="auto"/>
                <w:lang w:val="en-US" w:eastAsia="zh-CN"/>
              </w:rPr>
              <w:t>1328</w:t>
            </w:r>
          </w:p>
        </w:tc>
        <w:tc>
          <w:tcPr>
            <w:tcW w:w="135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c>
          <w:tcPr>
            <w:tcW w:w="104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671"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420" w:firstLineChars="200"/>
              <w:jc w:val="both"/>
              <w:textAlignment w:val="auto"/>
              <w:rPr>
                <w:rFonts w:hint="eastAsia" w:ascii="Times New Roman" w:hAnsi="Times New Roman" w:eastAsia="仿宋_GB2312" w:cs="Times New Roman"/>
                <w:color w:val="auto"/>
                <w:sz w:val="21"/>
                <w:szCs w:val="21"/>
                <w:highlight w:val="none"/>
              </w:rPr>
            </w:pPr>
            <w:r>
              <w:rPr>
                <w:rFonts w:hint="eastAsia" w:ascii="Times New Roman" w:hAnsi="Times New Roman" w:eastAsia="楷体" w:cs="楷体"/>
                <w:color w:val="auto"/>
                <w:kern w:val="0"/>
                <w:sz w:val="21"/>
                <w:szCs w:val="21"/>
                <w:highlight w:val="none"/>
                <w:lang w:val="en-US" w:eastAsia="zh-CN" w:bidi="ar"/>
              </w:rPr>
              <w:t>注：表中农、林、牧、渔业仅包括从事农、林、牧、渔专业及辅助性活动的法人单位与个体经营户从业人员</w:t>
            </w:r>
            <w:r>
              <w:rPr>
                <w:rFonts w:hint="eastAsia"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表中房地产业包括房地产开发经营、物业管理、房地产中介服务、房地产租赁经营和其他房地产业</w:t>
            </w:r>
            <w:r>
              <w:rPr>
                <w:rFonts w:hint="eastAsia"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交通运输、仓储和邮政业不包括铁路部门数据。</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bCs/>
          <w:color w:val="auto"/>
          <w:kern w:val="0"/>
          <w:sz w:val="32"/>
          <w:szCs w:val="32"/>
        </w:rPr>
        <w:t>三、资产负债状况和营业收入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梁河县</w:t>
      </w:r>
      <w:r>
        <w:rPr>
          <w:rFonts w:hint="eastAsia" w:ascii="Times New Roman" w:hAnsi="Times New Roman" w:eastAsia="方正仿宋_GBK" w:cs="Times New Roman"/>
          <w:color w:val="auto"/>
          <w:kern w:val="0"/>
          <w:sz w:val="32"/>
          <w:szCs w:val="32"/>
        </w:rPr>
        <w:t>第二产业和第三产业法人单位资产总计</w:t>
      </w:r>
      <w:r>
        <w:rPr>
          <w:rFonts w:hint="eastAsia" w:ascii="Times New Roman" w:hAnsi="Times New Roman" w:eastAsia="方正仿宋_GBK" w:cs="Times New Roman"/>
          <w:color w:val="auto"/>
          <w:kern w:val="0"/>
          <w:sz w:val="32"/>
          <w:szCs w:val="32"/>
          <w:lang w:val="en-US" w:eastAsia="zh-CN"/>
        </w:rPr>
        <w:t>132.44</w:t>
      </w:r>
      <w:r>
        <w:rPr>
          <w:rFonts w:hint="eastAsia" w:ascii="Times New Roman" w:hAnsi="Times New Roman" w:eastAsia="方正仿宋_GBK" w:cs="Times New Roman"/>
          <w:color w:val="auto"/>
          <w:kern w:val="0"/>
          <w:sz w:val="32"/>
          <w:szCs w:val="32"/>
        </w:rPr>
        <w:t>亿元。</w:t>
      </w:r>
      <w:r>
        <w:rPr>
          <w:rFonts w:hint="default" w:ascii="Times New Roman" w:hAnsi="Times New Roman" w:eastAsia="方正仿宋_GBK" w:cs="Times New Roman"/>
          <w:color w:val="auto"/>
          <w:kern w:val="0"/>
          <w:sz w:val="32"/>
          <w:szCs w:val="32"/>
          <w:lang w:eastAsia="zh-CN"/>
        </w:rPr>
        <w:t>比2018年末增加</w:t>
      </w:r>
      <w:r>
        <w:rPr>
          <w:rFonts w:hint="eastAsia" w:ascii="Times New Roman" w:hAnsi="Times New Roman" w:eastAsia="方正仿宋_GBK" w:cs="Times New Roman"/>
          <w:color w:val="auto"/>
          <w:kern w:val="0"/>
          <w:sz w:val="32"/>
          <w:szCs w:val="32"/>
          <w:lang w:val="en-US" w:eastAsia="zh-CN"/>
        </w:rPr>
        <w:t>62.11</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88.3</w:t>
      </w:r>
      <w:r>
        <w:rPr>
          <w:rFonts w:hint="default" w:ascii="Times New Roman" w:hAnsi="Times New Roman" w:eastAsia="方正仿宋_GBK" w:cs="Times New Roman"/>
          <w:color w:val="auto"/>
          <w:kern w:val="0"/>
          <w:sz w:val="32"/>
          <w:szCs w:val="32"/>
          <w:lang w:eastAsia="zh-CN"/>
        </w:rPr>
        <w:t>%。其中，第二产业法人单位资产总计</w:t>
      </w:r>
      <w:r>
        <w:rPr>
          <w:rFonts w:hint="eastAsia" w:ascii="Times New Roman" w:hAnsi="Times New Roman" w:eastAsia="方正仿宋_GBK" w:cs="Times New Roman"/>
          <w:color w:val="auto"/>
          <w:kern w:val="0"/>
          <w:sz w:val="32"/>
          <w:szCs w:val="32"/>
          <w:lang w:val="en-US" w:eastAsia="zh-CN"/>
        </w:rPr>
        <w:t>25.95</w:t>
      </w:r>
      <w:r>
        <w:rPr>
          <w:rFonts w:hint="default" w:ascii="Times New Roman" w:hAnsi="Times New Roman" w:eastAsia="方正仿宋_GBK" w:cs="Times New Roman"/>
          <w:color w:val="auto"/>
          <w:kern w:val="0"/>
          <w:sz w:val="32"/>
          <w:szCs w:val="32"/>
          <w:lang w:eastAsia="zh-CN"/>
        </w:rPr>
        <w:t>亿元，增加</w:t>
      </w:r>
      <w:r>
        <w:rPr>
          <w:rFonts w:hint="eastAsia" w:ascii="Times New Roman" w:hAnsi="Times New Roman" w:eastAsia="方正仿宋_GBK" w:cs="Times New Roman"/>
          <w:color w:val="auto"/>
          <w:kern w:val="0"/>
          <w:sz w:val="32"/>
          <w:szCs w:val="32"/>
          <w:lang w:val="en-US" w:eastAsia="zh-CN"/>
        </w:rPr>
        <w:t>1.96</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8.2</w:t>
      </w:r>
      <w:r>
        <w:rPr>
          <w:rFonts w:hint="default" w:ascii="Times New Roman" w:hAnsi="Times New Roman" w:eastAsia="方正仿宋_GBK" w:cs="Times New Roman"/>
          <w:color w:val="auto"/>
          <w:kern w:val="0"/>
          <w:sz w:val="32"/>
          <w:szCs w:val="32"/>
          <w:lang w:eastAsia="zh-CN"/>
        </w:rPr>
        <w:t>%；第三产业法人单位资产总计</w:t>
      </w:r>
      <w:r>
        <w:rPr>
          <w:rFonts w:hint="eastAsia" w:ascii="Times New Roman" w:hAnsi="Times New Roman" w:eastAsia="方正仿宋_GBK" w:cs="Times New Roman"/>
          <w:color w:val="auto"/>
          <w:kern w:val="0"/>
          <w:sz w:val="32"/>
          <w:szCs w:val="32"/>
          <w:lang w:val="en-US" w:eastAsia="zh-CN"/>
        </w:rPr>
        <w:t>106.49</w:t>
      </w:r>
      <w:r>
        <w:rPr>
          <w:rFonts w:hint="default" w:ascii="Times New Roman" w:hAnsi="Times New Roman" w:eastAsia="方正仿宋_GBK" w:cs="Times New Roman"/>
          <w:color w:val="auto"/>
          <w:kern w:val="0"/>
          <w:sz w:val="32"/>
          <w:szCs w:val="32"/>
          <w:lang w:eastAsia="zh-CN"/>
        </w:rPr>
        <w:t>亿元，增加</w:t>
      </w:r>
      <w:r>
        <w:rPr>
          <w:rFonts w:hint="eastAsia" w:ascii="Times New Roman" w:hAnsi="Times New Roman" w:eastAsia="方正仿宋_GBK" w:cs="Times New Roman"/>
          <w:color w:val="auto"/>
          <w:kern w:val="0"/>
          <w:sz w:val="32"/>
          <w:szCs w:val="32"/>
          <w:lang w:val="en-US" w:eastAsia="zh-CN"/>
        </w:rPr>
        <w:t>60.15</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129.8%</w:t>
      </w:r>
      <w:r>
        <w:rPr>
          <w:rFonts w:hint="default" w:ascii="Times New Roman" w:hAnsi="Times New Roman" w:eastAsia="方正仿宋_GBK" w:cs="Times New Roman"/>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2023年末，全</w:t>
      </w:r>
      <w:r>
        <w:rPr>
          <w:rFonts w:hint="eastAsia" w:ascii="Times New Roman" w:hAnsi="Times New Roman" w:eastAsia="方正仿宋_GBK" w:cs="Times New Roman"/>
          <w:color w:val="auto"/>
          <w:kern w:val="0"/>
          <w:sz w:val="32"/>
          <w:szCs w:val="32"/>
          <w:lang w:eastAsia="zh-CN"/>
        </w:rPr>
        <w:t>县</w:t>
      </w:r>
      <w:r>
        <w:rPr>
          <w:rFonts w:hint="default" w:ascii="Times New Roman" w:hAnsi="Times New Roman" w:eastAsia="方正仿宋_GBK" w:cs="Times New Roman"/>
          <w:color w:val="auto"/>
          <w:kern w:val="0"/>
          <w:sz w:val="32"/>
          <w:szCs w:val="32"/>
          <w:lang w:eastAsia="zh-CN"/>
        </w:rPr>
        <w:t>第二产业和第三产业法人单位负债合计</w:t>
      </w:r>
      <w:r>
        <w:rPr>
          <w:rFonts w:hint="eastAsia" w:ascii="Times New Roman" w:hAnsi="Times New Roman" w:eastAsia="方正仿宋_GBK" w:cs="Times New Roman"/>
          <w:color w:val="auto"/>
          <w:kern w:val="0"/>
          <w:sz w:val="32"/>
          <w:szCs w:val="32"/>
          <w:lang w:val="en-US" w:eastAsia="zh-CN"/>
        </w:rPr>
        <w:t>41.08</w:t>
      </w:r>
      <w:r>
        <w:rPr>
          <w:rFonts w:hint="default" w:ascii="Times New Roman" w:hAnsi="Times New Roman" w:eastAsia="方正仿宋_GBK" w:cs="Times New Roman"/>
          <w:color w:val="auto"/>
          <w:kern w:val="0"/>
          <w:sz w:val="32"/>
          <w:szCs w:val="32"/>
          <w:lang w:eastAsia="zh-CN"/>
        </w:rPr>
        <w:t>亿元,比2018年末增加</w:t>
      </w:r>
      <w:r>
        <w:rPr>
          <w:rFonts w:hint="eastAsia" w:ascii="Times New Roman" w:hAnsi="Times New Roman" w:eastAsia="方正仿宋_GBK" w:cs="Times New Roman"/>
          <w:color w:val="auto"/>
          <w:kern w:val="0"/>
          <w:sz w:val="32"/>
          <w:szCs w:val="32"/>
          <w:lang w:val="en-US" w:eastAsia="zh-CN"/>
        </w:rPr>
        <w:t>10.15</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32.8</w:t>
      </w:r>
      <w:r>
        <w:rPr>
          <w:rFonts w:hint="default" w:ascii="Times New Roman" w:hAnsi="Times New Roman" w:eastAsia="方正仿宋_GBK" w:cs="Times New Roman"/>
          <w:color w:val="auto"/>
          <w:kern w:val="0"/>
          <w:sz w:val="32"/>
          <w:szCs w:val="32"/>
          <w:lang w:eastAsia="zh-CN"/>
        </w:rPr>
        <w:t>%。其中，第二产业法人单位负债合计</w:t>
      </w:r>
      <w:r>
        <w:rPr>
          <w:rFonts w:hint="eastAsia" w:ascii="Times New Roman" w:hAnsi="Times New Roman" w:eastAsia="方正仿宋_GBK" w:cs="Times New Roman"/>
          <w:color w:val="auto"/>
          <w:kern w:val="0"/>
          <w:sz w:val="32"/>
          <w:szCs w:val="32"/>
          <w:lang w:val="en-US" w:eastAsia="zh-CN"/>
        </w:rPr>
        <w:t>11.91</w:t>
      </w:r>
      <w:r>
        <w:rPr>
          <w:rFonts w:hint="default" w:ascii="Times New Roman" w:hAnsi="Times New Roman" w:eastAsia="方正仿宋_GBK" w:cs="Times New Roman"/>
          <w:color w:val="auto"/>
          <w:kern w:val="0"/>
          <w:sz w:val="32"/>
          <w:szCs w:val="32"/>
          <w:lang w:eastAsia="zh-CN"/>
        </w:rPr>
        <w:t>亿元，</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5.18</w:t>
      </w:r>
      <w:r>
        <w:rPr>
          <w:rFonts w:hint="default" w:ascii="Times New Roman" w:hAnsi="Times New Roman" w:eastAsia="方正仿宋_GBK" w:cs="Times New Roman"/>
          <w:color w:val="auto"/>
          <w:kern w:val="0"/>
          <w:sz w:val="32"/>
          <w:szCs w:val="32"/>
          <w:lang w:eastAsia="zh-CN"/>
        </w:rPr>
        <w:t>亿元，</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30.3</w:t>
      </w:r>
      <w:r>
        <w:rPr>
          <w:rFonts w:hint="default" w:ascii="Times New Roman" w:hAnsi="Times New Roman" w:eastAsia="方正仿宋_GBK" w:cs="Times New Roman"/>
          <w:color w:val="auto"/>
          <w:kern w:val="0"/>
          <w:sz w:val="32"/>
          <w:szCs w:val="32"/>
          <w:lang w:eastAsia="zh-CN"/>
        </w:rPr>
        <w:t>%；第三产业法人单位负债合计</w:t>
      </w:r>
      <w:r>
        <w:rPr>
          <w:rFonts w:hint="eastAsia" w:ascii="Times New Roman" w:hAnsi="Times New Roman" w:eastAsia="方正仿宋_GBK" w:cs="Times New Roman"/>
          <w:color w:val="auto"/>
          <w:kern w:val="0"/>
          <w:sz w:val="32"/>
          <w:szCs w:val="32"/>
          <w:lang w:val="en-US" w:eastAsia="zh-CN"/>
        </w:rPr>
        <w:t>29.17</w:t>
      </w:r>
      <w:r>
        <w:rPr>
          <w:rFonts w:hint="default" w:ascii="Times New Roman" w:hAnsi="Times New Roman" w:eastAsia="方正仿宋_GBK" w:cs="Times New Roman"/>
          <w:color w:val="auto"/>
          <w:kern w:val="0"/>
          <w:sz w:val="32"/>
          <w:szCs w:val="32"/>
          <w:lang w:eastAsia="zh-CN"/>
        </w:rPr>
        <w:t>亿元，增加</w:t>
      </w:r>
      <w:r>
        <w:rPr>
          <w:rFonts w:hint="eastAsia" w:ascii="Times New Roman" w:hAnsi="Times New Roman" w:eastAsia="方正仿宋_GBK" w:cs="Times New Roman"/>
          <w:color w:val="auto"/>
          <w:kern w:val="0"/>
          <w:sz w:val="32"/>
          <w:szCs w:val="32"/>
          <w:lang w:val="en-US" w:eastAsia="zh-CN"/>
        </w:rPr>
        <w:t>15.33</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110.8%</w:t>
      </w:r>
      <w:r>
        <w:rPr>
          <w:rFonts w:hint="default" w:ascii="Times New Roman" w:hAnsi="Times New Roman" w:eastAsia="方正仿宋_GBK" w:cs="Times New Roman"/>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2023年，全</w:t>
      </w:r>
      <w:r>
        <w:rPr>
          <w:rFonts w:hint="eastAsia" w:ascii="Times New Roman" w:hAnsi="Times New Roman" w:eastAsia="方正仿宋_GBK" w:cs="Times New Roman"/>
          <w:color w:val="auto"/>
          <w:kern w:val="0"/>
          <w:sz w:val="32"/>
          <w:szCs w:val="32"/>
          <w:lang w:eastAsia="zh-CN"/>
        </w:rPr>
        <w:t>县</w:t>
      </w:r>
      <w:r>
        <w:rPr>
          <w:rFonts w:hint="default" w:ascii="Times New Roman" w:hAnsi="Times New Roman" w:eastAsia="方正仿宋_GBK" w:cs="Times New Roman"/>
          <w:color w:val="auto"/>
          <w:kern w:val="0"/>
          <w:sz w:val="32"/>
          <w:szCs w:val="32"/>
          <w:lang w:eastAsia="zh-CN"/>
        </w:rPr>
        <w:t>第二产业和第三产业企业法人单位实现营业收入</w:t>
      </w:r>
      <w:r>
        <w:rPr>
          <w:rFonts w:hint="eastAsia" w:ascii="Times New Roman" w:hAnsi="Times New Roman" w:eastAsia="方正仿宋_GBK" w:cs="Times New Roman"/>
          <w:color w:val="auto"/>
          <w:kern w:val="0"/>
          <w:sz w:val="32"/>
          <w:szCs w:val="32"/>
          <w:lang w:val="en-US" w:eastAsia="zh-CN"/>
        </w:rPr>
        <w:t>36.30</w:t>
      </w:r>
      <w:r>
        <w:rPr>
          <w:rFonts w:hint="default" w:ascii="Times New Roman" w:hAnsi="Times New Roman" w:eastAsia="方正仿宋_GBK" w:cs="Times New Roman"/>
          <w:color w:val="auto"/>
          <w:kern w:val="0"/>
          <w:sz w:val="32"/>
          <w:szCs w:val="32"/>
          <w:lang w:eastAsia="zh-CN"/>
        </w:rPr>
        <w:t>亿元，比2018年增加</w:t>
      </w:r>
      <w:r>
        <w:rPr>
          <w:rFonts w:hint="eastAsia" w:ascii="Times New Roman" w:hAnsi="Times New Roman" w:eastAsia="方正仿宋_GBK" w:cs="Times New Roman"/>
          <w:color w:val="auto"/>
          <w:kern w:val="0"/>
          <w:sz w:val="32"/>
          <w:szCs w:val="32"/>
          <w:lang w:val="en-US" w:eastAsia="zh-CN"/>
        </w:rPr>
        <w:t>20.92</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136.0%</w:t>
      </w:r>
      <w:r>
        <w:rPr>
          <w:rFonts w:hint="default" w:ascii="Times New Roman" w:hAnsi="Times New Roman" w:eastAsia="方正仿宋_GBK" w:cs="Times New Roman"/>
          <w:color w:val="auto"/>
          <w:kern w:val="0"/>
          <w:sz w:val="32"/>
          <w:szCs w:val="32"/>
          <w:lang w:eastAsia="zh-CN"/>
        </w:rPr>
        <w:t>。其中，第二产业营业收入</w:t>
      </w:r>
      <w:r>
        <w:rPr>
          <w:rFonts w:hint="eastAsia" w:ascii="Times New Roman" w:hAnsi="Times New Roman" w:eastAsia="方正仿宋_GBK" w:cs="Times New Roman"/>
          <w:color w:val="auto"/>
          <w:kern w:val="0"/>
          <w:sz w:val="32"/>
          <w:szCs w:val="32"/>
          <w:lang w:val="en-US" w:eastAsia="zh-CN"/>
        </w:rPr>
        <w:t>19.18</w:t>
      </w:r>
      <w:r>
        <w:rPr>
          <w:rFonts w:hint="default" w:ascii="Times New Roman" w:hAnsi="Times New Roman" w:eastAsia="方正仿宋_GBK" w:cs="Times New Roman"/>
          <w:color w:val="auto"/>
          <w:kern w:val="0"/>
          <w:sz w:val="32"/>
          <w:szCs w:val="32"/>
          <w:lang w:eastAsia="zh-CN"/>
        </w:rPr>
        <w:t>亿元，增加</w:t>
      </w:r>
      <w:r>
        <w:rPr>
          <w:rFonts w:hint="eastAsia" w:ascii="Times New Roman" w:hAnsi="Times New Roman" w:eastAsia="方正仿宋_GBK" w:cs="Times New Roman"/>
          <w:color w:val="auto"/>
          <w:kern w:val="0"/>
          <w:sz w:val="32"/>
          <w:szCs w:val="32"/>
          <w:lang w:val="en-US" w:eastAsia="zh-CN"/>
        </w:rPr>
        <w:t>9.93</w:t>
      </w:r>
      <w:r>
        <w:rPr>
          <w:rFonts w:hint="default" w:ascii="Times New Roman" w:hAnsi="Times New Roman" w:eastAsia="方正仿宋_GBK" w:cs="Times New Roman"/>
          <w:color w:val="auto"/>
          <w:kern w:val="0"/>
          <w:sz w:val="32"/>
          <w:szCs w:val="32"/>
          <w:lang w:eastAsia="zh-CN"/>
        </w:rPr>
        <w:t>亿元，增长</w:t>
      </w:r>
      <w:r>
        <w:rPr>
          <w:rFonts w:hint="eastAsia" w:ascii="Times New Roman" w:hAnsi="Times New Roman" w:eastAsia="方正仿宋_GBK" w:cs="Times New Roman"/>
          <w:color w:val="auto"/>
          <w:kern w:val="0"/>
          <w:sz w:val="32"/>
          <w:szCs w:val="32"/>
          <w:lang w:val="en-US" w:eastAsia="zh-CN"/>
        </w:rPr>
        <w:t>107.4%</w:t>
      </w:r>
      <w:r>
        <w:rPr>
          <w:rFonts w:hint="default" w:ascii="Times New Roman" w:hAnsi="Times New Roman" w:eastAsia="方正仿宋_GBK" w:cs="Times New Roman"/>
          <w:color w:val="auto"/>
          <w:kern w:val="0"/>
          <w:sz w:val="32"/>
          <w:szCs w:val="32"/>
          <w:lang w:eastAsia="zh-CN"/>
        </w:rPr>
        <w:t>；第三产业营业收入</w:t>
      </w:r>
      <w:r>
        <w:rPr>
          <w:rFonts w:hint="eastAsia" w:ascii="Times New Roman" w:hAnsi="Times New Roman" w:eastAsia="方正仿宋_GBK" w:cs="Times New Roman"/>
          <w:color w:val="auto"/>
          <w:kern w:val="0"/>
          <w:sz w:val="32"/>
          <w:szCs w:val="32"/>
          <w:lang w:val="en-US" w:eastAsia="zh-CN"/>
        </w:rPr>
        <w:t>17.12</w:t>
      </w:r>
      <w:r>
        <w:rPr>
          <w:rFonts w:hint="default" w:ascii="Times New Roman" w:hAnsi="Times New Roman" w:eastAsia="方正仿宋_GBK" w:cs="Times New Roman"/>
          <w:color w:val="auto"/>
          <w:kern w:val="0"/>
          <w:sz w:val="32"/>
          <w:szCs w:val="32"/>
          <w:lang w:eastAsia="zh-CN"/>
        </w:rPr>
        <w:t>亿元，</w:t>
      </w:r>
      <w:r>
        <w:rPr>
          <w:rFonts w:hint="eastAsia" w:ascii="Times New Roman" w:hAnsi="Times New Roman" w:eastAsia="方正仿宋_GBK" w:cs="Times New Roman"/>
          <w:color w:val="auto"/>
          <w:kern w:val="0"/>
          <w:sz w:val="32"/>
          <w:szCs w:val="32"/>
          <w:lang w:eastAsia="zh-CN"/>
        </w:rPr>
        <w:t>增加</w:t>
      </w:r>
      <w:r>
        <w:rPr>
          <w:rFonts w:hint="eastAsia" w:ascii="Times New Roman" w:hAnsi="Times New Roman" w:eastAsia="方正仿宋_GBK" w:cs="Times New Roman"/>
          <w:color w:val="auto"/>
          <w:kern w:val="0"/>
          <w:sz w:val="32"/>
          <w:szCs w:val="32"/>
          <w:lang w:val="en-US" w:eastAsia="zh-CN"/>
        </w:rPr>
        <w:t>10.99</w:t>
      </w:r>
      <w:r>
        <w:rPr>
          <w:rFonts w:hint="default" w:ascii="Times New Roman" w:hAnsi="Times New Roman" w:eastAsia="方正仿宋_GBK" w:cs="Times New Roman"/>
          <w:color w:val="auto"/>
          <w:kern w:val="0"/>
          <w:sz w:val="32"/>
          <w:szCs w:val="32"/>
          <w:lang w:eastAsia="zh-CN"/>
        </w:rPr>
        <w:t>亿元，</w:t>
      </w:r>
      <w:r>
        <w:rPr>
          <w:rFonts w:hint="eastAsia" w:ascii="Times New Roman" w:hAnsi="Times New Roman" w:eastAsia="方正仿宋_GBK" w:cs="Times New Roman"/>
          <w:color w:val="auto"/>
          <w:kern w:val="0"/>
          <w:sz w:val="32"/>
          <w:szCs w:val="32"/>
          <w:lang w:eastAsia="zh-CN"/>
        </w:rPr>
        <w:t>增长</w:t>
      </w:r>
      <w:r>
        <w:rPr>
          <w:rFonts w:hint="eastAsia" w:ascii="Times New Roman" w:hAnsi="Times New Roman" w:eastAsia="方正仿宋_GBK" w:cs="Times New Roman"/>
          <w:color w:val="auto"/>
          <w:kern w:val="0"/>
          <w:sz w:val="32"/>
          <w:szCs w:val="32"/>
          <w:lang w:val="en-US" w:eastAsia="zh-CN"/>
        </w:rPr>
        <w:t>179.3%。</w:t>
      </w:r>
      <w:r>
        <w:rPr>
          <w:rFonts w:hint="default" w:ascii="Times New Roman" w:hAnsi="Times New Roman" w:eastAsia="方正仿宋_GBK" w:cs="Times New Roman"/>
          <w:color w:val="auto"/>
          <w:kern w:val="0"/>
          <w:sz w:val="32"/>
          <w:szCs w:val="32"/>
          <w:lang w:eastAsia="zh-CN"/>
        </w:rPr>
        <w:t>（详见表2-4）。</w:t>
      </w: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11"/>
        <w:gridCol w:w="1665"/>
        <w:gridCol w:w="1665"/>
        <w:gridCol w:w="16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2-</w:t>
            </w:r>
            <w:r>
              <w:rPr>
                <w:rFonts w:hint="eastAsia" w:ascii="Times New Roman" w:hAnsi="Times New Roman" w:cs="Times New Roman"/>
                <w:b/>
                <w:bCs/>
                <w:color w:val="auto"/>
                <w:kern w:val="0"/>
                <w:sz w:val="24"/>
                <w:lang w:val="en-US" w:eastAsia="zh-CN"/>
              </w:rPr>
              <w:t>4</w:t>
            </w:r>
            <w:r>
              <w:rPr>
                <w:rFonts w:hint="eastAsia" w:ascii="Times New Roman" w:hAnsi="Times New Roman" w:cs="Times New Roman"/>
                <w:b/>
                <w:bCs/>
                <w:color w:val="auto"/>
                <w:kern w:val="0"/>
                <w:sz w:val="24"/>
              </w:rPr>
              <w:t>　按行业门类分组的单位资产负债</w:t>
            </w:r>
            <w:r>
              <w:rPr>
                <w:rFonts w:ascii="Times New Roman" w:hAnsi="Times New Roman" w:cs="Times New Roman"/>
                <w:b/>
                <w:bCs/>
                <w:color w:val="auto"/>
                <w:kern w:val="0"/>
                <w:sz w:val="24"/>
              </w:rPr>
              <w:t>状况</w:t>
            </w:r>
            <w:r>
              <w:rPr>
                <w:rFonts w:hint="eastAsia" w:ascii="Times New Roman" w:hAnsi="Times New Roman" w:cs="Times New Roman"/>
                <w:b/>
                <w:bCs/>
                <w:color w:val="auto"/>
                <w:kern w:val="0"/>
                <w:sz w:val="24"/>
              </w:rPr>
              <w:t>和</w:t>
            </w:r>
            <w:r>
              <w:rPr>
                <w:rFonts w:ascii="Times New Roman" w:hAnsi="Times New Roman" w:cs="Times New Roman"/>
                <w:b/>
                <w:bCs/>
                <w:color w:val="auto"/>
                <w:kern w:val="0"/>
                <w:sz w:val="24"/>
              </w:rPr>
              <w:t>营业收入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311"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 </w:t>
            </w:r>
          </w:p>
        </w:tc>
        <w:tc>
          <w:tcPr>
            <w:tcW w:w="1665"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法人单位</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资产总计</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（亿元）</w:t>
            </w:r>
          </w:p>
        </w:tc>
        <w:tc>
          <w:tcPr>
            <w:tcW w:w="1665"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法人单位</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（亿元）</w:t>
            </w:r>
          </w:p>
        </w:tc>
        <w:tc>
          <w:tcPr>
            <w:tcW w:w="1665" w:type="dxa"/>
            <w:tcBorders>
              <w:top w:val="nil"/>
              <w:left w:val="single" w:color="auto" w:sz="4" w:space="0"/>
              <w:bottom w:val="single" w:color="auto" w:sz="4" w:space="0"/>
              <w:right w:val="nil"/>
            </w:tcBorders>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企业法人单位</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w:t>
            </w:r>
            <w:r>
              <w:rPr>
                <w:rFonts w:ascii="Times New Roman" w:hAnsi="Times New Roman" w:cs="Times New Roman"/>
                <w:b/>
                <w:color w:val="auto"/>
                <w:kern w:val="0"/>
                <w:szCs w:val="21"/>
              </w:rPr>
              <w:t>收入</w:t>
            </w:r>
          </w:p>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（亿元）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665"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cs="Times New Roman" w:eastAsiaTheme="minorEastAsia"/>
                <w:b/>
                <w:color w:val="auto"/>
                <w:lang w:val="en-US" w:eastAsia="zh-CN"/>
              </w:rPr>
            </w:pPr>
            <w:r>
              <w:rPr>
                <w:rFonts w:hint="eastAsia" w:ascii="Times New Roman" w:hAnsi="Times New Roman" w:cs="Times New Roman"/>
                <w:b/>
                <w:color w:val="auto"/>
                <w:lang w:val="en-US" w:eastAsia="zh-CN"/>
              </w:rPr>
              <w:t>132.44</w:t>
            </w:r>
          </w:p>
        </w:tc>
        <w:tc>
          <w:tcPr>
            <w:tcW w:w="1665" w:type="dxa"/>
            <w:tcBorders>
              <w:top w:val="single" w:color="auto" w:sz="4" w:space="0"/>
              <w:left w:val="single" w:color="auto" w:sz="4" w:space="0"/>
              <w:bottom w:val="nil"/>
              <w:right w:val="nil"/>
            </w:tcBorders>
            <w:vAlign w:val="center"/>
          </w:tcPr>
          <w:p>
            <w:pPr>
              <w:jc w:val="right"/>
              <w:rPr>
                <w:rFonts w:hint="default" w:ascii="Times New Roman" w:hAnsi="Times New Roman" w:cs="Times New Roman" w:eastAsiaTheme="minorEastAsia"/>
                <w:b/>
                <w:color w:val="auto"/>
                <w:lang w:val="en-US" w:eastAsia="zh-CN"/>
              </w:rPr>
            </w:pPr>
            <w:r>
              <w:rPr>
                <w:rFonts w:hint="eastAsia" w:ascii="Times New Roman" w:hAnsi="Times New Roman" w:cs="Times New Roman"/>
                <w:b/>
                <w:color w:val="auto"/>
                <w:lang w:val="en-US" w:eastAsia="zh-CN"/>
              </w:rPr>
              <w:t>41.08</w:t>
            </w:r>
          </w:p>
        </w:tc>
        <w:tc>
          <w:tcPr>
            <w:tcW w:w="1665" w:type="dxa"/>
            <w:tcBorders>
              <w:top w:val="single" w:color="auto" w:sz="4" w:space="0"/>
              <w:left w:val="single" w:color="auto" w:sz="4" w:space="0"/>
              <w:bottom w:val="nil"/>
              <w:right w:val="nil"/>
            </w:tcBorders>
            <w:vAlign w:val="center"/>
          </w:tcPr>
          <w:p>
            <w:pPr>
              <w:jc w:val="right"/>
              <w:rPr>
                <w:rFonts w:hint="default" w:ascii="Times New Roman" w:hAnsi="Times New Roman" w:cs="Times New Roman" w:eastAsiaTheme="minorEastAsia"/>
                <w:b/>
                <w:color w:val="auto"/>
                <w:lang w:val="en-US" w:eastAsia="zh-CN"/>
              </w:rPr>
            </w:pPr>
            <w:r>
              <w:rPr>
                <w:rFonts w:hint="eastAsia" w:ascii="Times New Roman" w:hAnsi="Times New Roman" w:cs="Times New Roman"/>
                <w:b/>
                <w:color w:val="auto"/>
                <w:lang w:val="en-US" w:eastAsia="zh-CN"/>
              </w:rPr>
              <w:t>36.30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tabs>
                <w:tab w:val="left" w:pos="223"/>
              </w:tabs>
              <w:spacing w:line="240" w:lineRule="atLeast"/>
              <w:ind w:left="57" w:right="57"/>
              <w:jc w:val="both"/>
              <w:rPr>
                <w:rFonts w:hint="eastAsia" w:ascii="Times New Roman" w:hAnsi="Times New Roman" w:cs="Times New Roman" w:eastAsiaTheme="minorEastAsia"/>
                <w:color w:val="auto"/>
                <w:kern w:val="0"/>
                <w:szCs w:val="21"/>
                <w:lang w:eastAsia="zh-CN"/>
              </w:rPr>
            </w:pPr>
            <w:r>
              <w:rPr>
                <w:rFonts w:hint="eastAsia" w:ascii="Times New Roman" w:hAnsi="Times New Roman" w:cs="Times New Roman"/>
                <w:color w:val="auto"/>
                <w:kern w:val="0"/>
                <w:szCs w:val="21"/>
                <w:lang w:eastAsia="zh-CN"/>
              </w:rPr>
              <w:t>农、林、牧、渔业*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0.48</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0.30</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采矿业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1.00</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0.92</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制造业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12.9</w:t>
            </w:r>
            <w:r>
              <w:rPr>
                <w:rFonts w:hint="eastAsia" w:ascii="Times New Roman" w:hAnsi="Times New Roman" w:cs="Times New Roman"/>
                <w:color w:val="auto"/>
                <w:lang w:val="en-US" w:eastAsia="zh-CN"/>
              </w:rPr>
              <w:t>2</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4.93</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电力、热力、燃气及水生产和供应业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7.46</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3.59</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建筑业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4.57</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2.47</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批发和零售业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7.09</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4.38</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交通运输、仓储和邮政业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0.42</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0.16</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sz w:val="22"/>
                <w:lang w:val="en-US" w:eastAsia="zh-CN"/>
              </w:rPr>
            </w:pPr>
            <w:r>
              <w:rPr>
                <w:rFonts w:hint="default" w:ascii="Times New Roman" w:hAnsi="Times New Roman" w:cs="Times New Roman"/>
                <w:color w:val="auto"/>
                <w:sz w:val="22"/>
                <w:lang w:val="en-US" w:eastAsia="zh-CN"/>
              </w:rPr>
              <w:t>0.93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住宿和餐饮业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1.77</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1.54</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信息传输、软件和信息技术服务业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eastAsia="zh-CN"/>
              </w:rPr>
            </w:pPr>
            <w:r>
              <w:rPr>
                <w:rFonts w:hint="eastAsia" w:ascii="宋体" w:hAnsi="宋体" w:eastAsia="宋体" w:cs="宋体"/>
                <w:color w:val="auto"/>
                <w:lang w:val="en-US" w:eastAsia="zh-CN"/>
              </w:rPr>
              <w:t>－</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eastAsia="zh-CN"/>
              </w:rPr>
            </w:pPr>
            <w:r>
              <w:rPr>
                <w:rFonts w:hint="eastAsia" w:ascii="宋体" w:hAnsi="宋体" w:eastAsia="宋体" w:cs="宋体"/>
                <w:color w:val="auto"/>
                <w:lang w:val="en-US" w:eastAsia="zh-CN"/>
              </w:rPr>
              <w:t>－</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eastAsia="zh-CN"/>
              </w:rPr>
            </w:pPr>
            <w:r>
              <w:rPr>
                <w:rFonts w:hint="eastAsia" w:ascii="宋体" w:hAnsi="宋体" w:eastAsia="宋体" w:cs="宋体"/>
                <w:color w:val="auto"/>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房地产业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12.56</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9.16</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租赁和商务服务业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17.30</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7.51</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科学研究和技术服务业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0.24</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0.07</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水利、环境和公共设施管理业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0.32</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0.02</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color w:val="auto"/>
              </w:rPr>
            </w:pPr>
            <w:r>
              <w:rPr>
                <w:rFonts w:hint="default" w:ascii="Times New Roman" w:hAnsi="Times New Roman" w:cs="Times New Roman"/>
                <w:color w:val="auto"/>
              </w:rPr>
              <w:t>0.01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居民服务、修理和其他服务业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0.34</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0.14</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教育</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4.05</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0.17</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卫生和社会工作</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5.6</w:t>
            </w:r>
            <w:r>
              <w:rPr>
                <w:rFonts w:hint="eastAsia" w:ascii="Times New Roman" w:hAnsi="Times New Roman" w:cs="Times New Roman"/>
                <w:color w:val="auto"/>
                <w:lang w:val="en-US" w:eastAsia="zh-CN"/>
              </w:rPr>
              <w:t>6</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0.90</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文化、体育和娱乐业</w:t>
            </w:r>
          </w:p>
        </w:tc>
        <w:tc>
          <w:tcPr>
            <w:tcW w:w="166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0.13</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0.04</w:t>
            </w:r>
          </w:p>
        </w:tc>
        <w:tc>
          <w:tcPr>
            <w:tcW w:w="1665" w:type="dxa"/>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311"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公共管理、社会保障和社会组织</w:t>
            </w:r>
          </w:p>
        </w:tc>
        <w:tc>
          <w:tcPr>
            <w:tcW w:w="1665"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56.13</w:t>
            </w:r>
          </w:p>
        </w:tc>
        <w:tc>
          <w:tcPr>
            <w:tcW w:w="1665" w:type="dxa"/>
            <w:tcBorders>
              <w:top w:val="nil"/>
              <w:left w:val="single" w:color="auto" w:sz="4" w:space="0"/>
              <w:bottom w:val="single" w:color="auto" w:sz="12" w:space="0"/>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4.78</w:t>
            </w:r>
          </w:p>
        </w:tc>
        <w:tc>
          <w:tcPr>
            <w:tcW w:w="1665" w:type="dxa"/>
            <w:tcBorders>
              <w:top w:val="nil"/>
              <w:left w:val="single" w:color="auto" w:sz="4" w:space="0"/>
              <w:bottom w:val="single" w:color="auto" w:sz="12" w:space="0"/>
              <w:right w:val="nil"/>
            </w:tcBorders>
            <w:vAlign w:val="center"/>
          </w:tcPr>
          <w:p>
            <w:pPr>
              <w:jc w:val="right"/>
              <w:rPr>
                <w:rFonts w:hint="default" w:ascii="Times New Roman" w:hAnsi="Times New Roman" w:cs="Times New Roman" w:eastAsiaTheme="minorEastAsia"/>
                <w:color w:val="auto"/>
                <w:lang w:val="en-US" w:eastAsia="zh-CN"/>
              </w:rPr>
            </w:pPr>
            <w:r>
              <w:rPr>
                <w:rFonts w:hint="eastAsia" w:ascii="宋体" w:hAnsi="宋体" w:eastAsia="宋体" w:cs="宋体"/>
                <w:color w:val="auto"/>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8306" w:type="dxa"/>
            <w:gridSpan w:val="4"/>
            <w:tcBorders>
              <w:top w:val="single" w:color="auto" w:sz="12" w:space="0"/>
              <w:left w:val="nil"/>
              <w:bottom w:val="nil"/>
              <w:right w:val="nil"/>
            </w:tcBorders>
            <w:vAlign w:val="center"/>
          </w:tcPr>
          <w:p>
            <w:pPr>
              <w:widowControl/>
              <w:spacing w:line="240" w:lineRule="atLeast"/>
              <w:ind w:left="57" w:right="57" w:firstLine="420" w:firstLineChars="200"/>
              <w:rPr>
                <w:rFonts w:ascii="Times New Roman" w:hAnsi="Times New Roman" w:eastAsia="楷体" w:cs="Times New Roman"/>
                <w:color w:val="auto"/>
                <w:kern w:val="0"/>
                <w:szCs w:val="21"/>
              </w:rPr>
            </w:pPr>
            <w:r>
              <w:rPr>
                <w:rFonts w:hint="eastAsia" w:ascii="Times New Roman" w:hAnsi="Times New Roman" w:eastAsia="楷体" w:cs="楷体"/>
                <w:color w:val="auto"/>
                <w:kern w:val="0"/>
                <w:sz w:val="21"/>
                <w:szCs w:val="21"/>
                <w:highlight w:val="none"/>
                <w:lang w:val="en-US" w:eastAsia="zh-CN" w:bidi="ar"/>
              </w:rPr>
              <w:t xml:space="preserve"> 注：表中农、林、牧、渔业仅包括从事农、林、牧、渔专业及辅助性活动的单位数据</w:t>
            </w:r>
            <w:r>
              <w:rPr>
                <w:rFonts w:hint="default"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合计数不包含金融业门类单位数据</w:t>
            </w:r>
            <w:r>
              <w:rPr>
                <w:rFonts w:hint="default" w:ascii="Times New Roman" w:hAnsi="Times New Roman"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hint="default"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表中房地产业包括房地产开发经营、物业管理、房地产中介服务、房地产租赁经营和其他房地产业</w:t>
            </w:r>
            <w:r>
              <w:rPr>
                <w:rFonts w:hint="eastAsia" w:eastAsia="楷体" w:cs="楷体"/>
                <w:color w:val="auto"/>
                <w:kern w:val="0"/>
                <w:sz w:val="21"/>
                <w:szCs w:val="21"/>
                <w:highlight w:val="none"/>
                <w:lang w:val="en-US" w:eastAsia="zh-CN" w:bidi="ar"/>
              </w:rPr>
              <w:t>，</w:t>
            </w:r>
            <w:r>
              <w:rPr>
                <w:rFonts w:hint="eastAsia" w:ascii="Times New Roman" w:hAnsi="Times New Roman" w:eastAsia="楷体" w:cs="楷体"/>
                <w:color w:val="auto"/>
                <w:kern w:val="0"/>
                <w:sz w:val="21"/>
                <w:szCs w:val="21"/>
                <w:highlight w:val="none"/>
                <w:lang w:val="en-US" w:eastAsia="zh-CN" w:bidi="ar"/>
              </w:rPr>
              <w:t>交通运输、仓储和邮政业不包括铁路部门数据。</w:t>
            </w:r>
          </w:p>
        </w:tc>
      </w:tr>
    </w:tbl>
    <w:p>
      <w:pPr>
        <w:snapToGrid w:val="0"/>
        <w:spacing w:line="600" w:lineRule="exact"/>
        <w:ind w:firstLine="643" w:firstLineChars="200"/>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bCs/>
          <w:color w:val="auto"/>
          <w:kern w:val="0"/>
          <w:sz w:val="32"/>
          <w:szCs w:val="32"/>
        </w:rPr>
        <w:t>四、分</w:t>
      </w:r>
      <w:r>
        <w:rPr>
          <w:rFonts w:hint="eastAsia" w:ascii="方正黑体_GBK" w:hAnsi="方正黑体_GBK" w:eastAsia="方正黑体_GBK" w:cs="方正黑体_GBK"/>
          <w:b/>
          <w:bCs/>
          <w:color w:val="auto"/>
          <w:kern w:val="0"/>
          <w:sz w:val="32"/>
          <w:szCs w:val="32"/>
          <w:lang w:eastAsia="zh-CN"/>
        </w:rPr>
        <w:t>乡镇</w:t>
      </w:r>
      <w:r>
        <w:rPr>
          <w:rFonts w:hint="eastAsia" w:ascii="方正黑体_GBK" w:hAnsi="方正黑体_GBK" w:eastAsia="方正黑体_GBK" w:cs="方正黑体_GBK"/>
          <w:b/>
          <w:bCs/>
          <w:color w:val="auto"/>
          <w:kern w:val="0"/>
          <w:sz w:val="32"/>
          <w:szCs w:val="32"/>
        </w:rPr>
        <w:t>单位基本情况</w:t>
      </w:r>
    </w:p>
    <w:p>
      <w:pPr>
        <w:widowControl/>
        <w:snapToGrid w:val="0"/>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在第二产业和第三产业法人单位中，位居前三位的</w:t>
      </w:r>
      <w:r>
        <w:rPr>
          <w:rFonts w:hint="eastAsia" w:ascii="Times New Roman" w:hAnsi="Times New Roman" w:eastAsia="方正仿宋_GBK" w:cs="Times New Roman"/>
          <w:color w:val="auto"/>
          <w:kern w:val="0"/>
          <w:sz w:val="32"/>
          <w:szCs w:val="32"/>
          <w:lang w:eastAsia="zh-CN"/>
        </w:rPr>
        <w:t>乡镇</w:t>
      </w:r>
      <w:r>
        <w:rPr>
          <w:rFonts w:hint="eastAsia" w:ascii="Times New Roman" w:hAnsi="Times New Roman" w:eastAsia="方正仿宋_GBK" w:cs="Times New Roman"/>
          <w:color w:val="auto"/>
          <w:kern w:val="0"/>
          <w:sz w:val="32"/>
          <w:szCs w:val="32"/>
        </w:rPr>
        <w:t>是</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遮岛镇</w:t>
      </w:r>
      <w:r>
        <w:rPr>
          <w:rFonts w:hint="eastAsia" w:ascii="Times New Roman" w:hAnsi="Times New Roman" w:eastAsia="方正仿宋_GBK" w:cs="Times New Roman"/>
          <w:color w:val="auto"/>
          <w:kern w:val="0"/>
          <w:sz w:val="32"/>
          <w:szCs w:val="32"/>
          <w:lang w:val="en-US" w:eastAsia="zh-CN"/>
        </w:rPr>
        <w:t>552</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kern w:val="0"/>
          <w:sz w:val="32"/>
          <w:szCs w:val="32"/>
          <w:lang w:val="en-US" w:eastAsia="zh-CN"/>
        </w:rPr>
        <w:t>43.6</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芒东镇</w:t>
      </w:r>
      <w:r>
        <w:rPr>
          <w:rFonts w:hint="eastAsia" w:ascii="Times New Roman" w:hAnsi="Times New Roman" w:eastAsia="方正仿宋_GBK" w:cs="Times New Roman"/>
          <w:color w:val="auto"/>
          <w:kern w:val="0"/>
          <w:sz w:val="32"/>
          <w:szCs w:val="32"/>
          <w:lang w:val="en-US" w:eastAsia="zh-CN"/>
        </w:rPr>
        <w:t>148</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kern w:val="0"/>
          <w:sz w:val="32"/>
          <w:szCs w:val="32"/>
          <w:lang w:val="en-US" w:eastAsia="zh-CN"/>
        </w:rPr>
        <w:t>11.7</w:t>
      </w:r>
      <w:r>
        <w:rPr>
          <w:rFonts w:hint="eastAsia" w:ascii="Times New Roman" w:hAnsi="Times New Roman" w:eastAsia="方正仿宋_GBK" w:cs="Times New Roman"/>
          <w:color w:val="auto"/>
          <w:kern w:val="0"/>
          <w:sz w:val="32"/>
          <w:szCs w:val="32"/>
        </w:rPr>
        <w:t>%；九保阿昌族</w:t>
      </w:r>
      <w:r>
        <w:rPr>
          <w:rFonts w:ascii="Times New Roman" w:hAnsi="Times New Roman" w:eastAsia="方正仿宋_GBK" w:cs="Times New Roman"/>
          <w:color w:val="auto"/>
          <w:kern w:val="0"/>
          <w:sz w:val="32"/>
          <w:szCs w:val="32"/>
        </w:rPr>
        <w:t>乡</w:t>
      </w:r>
      <w:r>
        <w:rPr>
          <w:rFonts w:hint="eastAsia" w:ascii="Times New Roman" w:hAnsi="Times New Roman" w:eastAsia="方正仿宋_GBK" w:cs="Times New Roman"/>
          <w:color w:val="auto"/>
          <w:kern w:val="0"/>
          <w:sz w:val="32"/>
          <w:szCs w:val="32"/>
          <w:lang w:val="en-US" w:eastAsia="zh-CN"/>
        </w:rPr>
        <w:t>114</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kern w:val="0"/>
          <w:sz w:val="32"/>
          <w:szCs w:val="32"/>
          <w:lang w:val="en-US" w:eastAsia="zh-CN"/>
        </w:rPr>
        <w:t>9.0</w:t>
      </w:r>
      <w:r>
        <w:rPr>
          <w:rFonts w:hint="eastAsia" w:ascii="Times New Roman" w:hAnsi="Times New Roman" w:eastAsia="方正仿宋_GBK" w:cs="Times New Roman"/>
          <w:color w:val="auto"/>
          <w:kern w:val="0"/>
          <w:sz w:val="32"/>
          <w:szCs w:val="32"/>
        </w:rPr>
        <w:t>%（详见表2-</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w:t>
      </w:r>
    </w:p>
    <w:p>
      <w:pPr>
        <w:pStyle w:val="2"/>
        <w:rPr>
          <w:color w:val="auto"/>
        </w:rPr>
      </w:pPr>
    </w:p>
    <w:tbl>
      <w:tblPr>
        <w:tblStyle w:val="10"/>
        <w:tblW w:w="788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60"/>
        <w:gridCol w:w="1323"/>
        <w:gridCol w:w="1366"/>
        <w:gridCol w:w="1372"/>
        <w:gridCol w:w="13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889" w:type="dxa"/>
            <w:gridSpan w:val="5"/>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2-</w:t>
            </w:r>
            <w:r>
              <w:rPr>
                <w:rFonts w:hint="eastAsia" w:ascii="Times New Roman" w:hAnsi="Times New Roman" w:cs="Times New Roman"/>
                <w:b/>
                <w:bCs/>
                <w:color w:val="auto"/>
                <w:kern w:val="0"/>
                <w:sz w:val="24"/>
                <w:lang w:val="en-US" w:eastAsia="zh-CN"/>
              </w:rPr>
              <w:t>5</w:t>
            </w:r>
            <w:r>
              <w:rPr>
                <w:rFonts w:hint="eastAsia" w:ascii="Times New Roman" w:hAnsi="Times New Roman" w:cs="Times New Roman"/>
                <w:b/>
                <w:bCs/>
                <w:color w:val="auto"/>
                <w:kern w:val="0"/>
                <w:sz w:val="24"/>
              </w:rPr>
              <w:t>　按</w:t>
            </w:r>
            <w:r>
              <w:rPr>
                <w:rFonts w:hint="eastAsia" w:ascii="Times New Roman" w:hAnsi="Times New Roman" w:cs="Times New Roman"/>
                <w:b/>
                <w:bCs/>
                <w:color w:val="auto"/>
                <w:kern w:val="0"/>
                <w:sz w:val="24"/>
                <w:lang w:eastAsia="zh-CN"/>
              </w:rPr>
              <w:t>乡镇</w:t>
            </w:r>
            <w:r>
              <w:rPr>
                <w:rFonts w:ascii="Times New Roman" w:hAnsi="Times New Roman" w:cs="Times New Roman"/>
                <w:b/>
                <w:bCs/>
                <w:color w:val="auto"/>
                <w:kern w:val="0"/>
                <w:sz w:val="24"/>
              </w:rPr>
              <w:t>分组的</w:t>
            </w:r>
            <w:r>
              <w:rPr>
                <w:rFonts w:hint="eastAsia" w:ascii="Times New Roman" w:hAnsi="Times New Roman" w:cs="Times New Roman"/>
                <w:b/>
                <w:bCs/>
                <w:color w:val="auto"/>
                <w:kern w:val="0"/>
                <w:sz w:val="24"/>
              </w:rPr>
              <w:t>法人</w:t>
            </w:r>
            <w:r>
              <w:rPr>
                <w:rFonts w:ascii="Times New Roman" w:hAnsi="Times New Roman" w:cs="Times New Roman"/>
                <w:b/>
                <w:bCs/>
                <w:color w:val="auto"/>
                <w:kern w:val="0"/>
                <w:sz w:val="24"/>
              </w:rPr>
              <w:t>单位</w:t>
            </w:r>
            <w:r>
              <w:rPr>
                <w:rFonts w:hint="eastAsia" w:ascii="Times New Roman" w:hAnsi="Times New Roman" w:cs="Times New Roman"/>
                <w:b/>
                <w:bCs/>
                <w:color w:val="auto"/>
                <w:kern w:val="0"/>
                <w:sz w:val="24"/>
              </w:rPr>
              <w:t>和</w:t>
            </w:r>
            <w:r>
              <w:rPr>
                <w:rFonts w:ascii="Times New Roman" w:hAnsi="Times New Roman" w:cs="Times New Roman"/>
                <w:b/>
                <w:bCs/>
                <w:color w:val="auto"/>
                <w:kern w:val="0"/>
                <w:sz w:val="24"/>
              </w:rPr>
              <w:t>产业活动单位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60" w:type="dxa"/>
            <w:vMerge w:val="restart"/>
            <w:tcBorders>
              <w:top w:val="nil"/>
              <w:left w:val="nil"/>
              <w:bottom w:val="single" w:color="auto" w:sz="8"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p>
        </w:tc>
        <w:tc>
          <w:tcPr>
            <w:tcW w:w="2689" w:type="dxa"/>
            <w:gridSpan w:val="2"/>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法人单位</w:t>
            </w:r>
          </w:p>
        </w:tc>
        <w:tc>
          <w:tcPr>
            <w:tcW w:w="2740" w:type="dxa"/>
            <w:gridSpan w:val="2"/>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产业活动单位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auto"/>
                <w:kern w:val="0"/>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数量</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比重</w:t>
            </w:r>
            <w:r>
              <w:rPr>
                <w:rFonts w:ascii="Times New Roman" w:hAnsi="Times New Roman" w:cs="Times New Roman"/>
                <w:b/>
                <w:color w:val="auto"/>
                <w:kern w:val="0"/>
                <w:szCs w:val="21"/>
              </w:rPr>
              <w:t>(%)</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数量</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1368" w:type="dxa"/>
            <w:tcBorders>
              <w:top w:val="single" w:color="auto" w:sz="4" w:space="0"/>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比重</w:t>
            </w:r>
            <w:r>
              <w:rPr>
                <w:rFonts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single" w:color="auto" w:sz="4" w:space="0"/>
              <w:left w:val="nil"/>
              <w:bottom w:val="nil"/>
              <w:right w:val="single" w:color="auto" w:sz="4" w:space="0"/>
            </w:tcBorders>
            <w:vAlign w:val="center"/>
          </w:tcPr>
          <w:p>
            <w:pPr>
              <w:widowControl/>
              <w:spacing w:line="360" w:lineRule="auto"/>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全  县</w:t>
            </w:r>
          </w:p>
        </w:tc>
        <w:tc>
          <w:tcPr>
            <w:tcW w:w="1323" w:type="dxa"/>
            <w:tcBorders>
              <w:top w:val="single" w:color="auto" w:sz="4" w:space="0"/>
              <w:left w:val="single" w:color="auto" w:sz="4" w:space="0"/>
              <w:bottom w:val="nil"/>
              <w:right w:val="single" w:color="auto" w:sz="4" w:space="0"/>
            </w:tcBorders>
            <w:vAlign w:val="center"/>
          </w:tcPr>
          <w:p>
            <w:pPr>
              <w:spacing w:line="360"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1267</w:t>
            </w:r>
          </w:p>
        </w:tc>
        <w:tc>
          <w:tcPr>
            <w:tcW w:w="1366" w:type="dxa"/>
            <w:tcBorders>
              <w:top w:val="single" w:color="auto" w:sz="4" w:space="0"/>
              <w:left w:val="single" w:color="auto" w:sz="4" w:space="0"/>
              <w:bottom w:val="nil"/>
              <w:right w:val="single" w:color="auto" w:sz="4" w:space="0"/>
            </w:tcBorders>
            <w:vAlign w:val="center"/>
          </w:tcPr>
          <w:p>
            <w:pPr>
              <w:spacing w:line="360" w:lineRule="auto"/>
              <w:jc w:val="right"/>
              <w:rPr>
                <w:rFonts w:hint="default" w:ascii="Times New Roman" w:hAnsi="Times New Roman" w:cs="Times New Roman"/>
                <w:b/>
                <w:color w:val="auto"/>
              </w:rPr>
            </w:pPr>
            <w:r>
              <w:rPr>
                <w:rFonts w:hint="default" w:ascii="Times New Roman" w:hAnsi="Times New Roman" w:cs="Times New Roman"/>
                <w:b/>
                <w:color w:val="auto"/>
              </w:rPr>
              <w:t>100</w:t>
            </w:r>
          </w:p>
        </w:tc>
        <w:tc>
          <w:tcPr>
            <w:tcW w:w="1372" w:type="dxa"/>
            <w:tcBorders>
              <w:top w:val="single" w:color="auto" w:sz="4" w:space="0"/>
              <w:left w:val="single" w:color="auto" w:sz="4" w:space="0"/>
              <w:bottom w:val="nil"/>
              <w:right w:val="single" w:color="auto" w:sz="4" w:space="0"/>
            </w:tcBorders>
            <w:vAlign w:val="center"/>
          </w:tcPr>
          <w:p>
            <w:pPr>
              <w:spacing w:line="360" w:lineRule="auto"/>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1518</w:t>
            </w:r>
          </w:p>
        </w:tc>
        <w:tc>
          <w:tcPr>
            <w:tcW w:w="1368" w:type="dxa"/>
            <w:tcBorders>
              <w:top w:val="single" w:color="auto" w:sz="4" w:space="0"/>
              <w:left w:val="single" w:color="auto" w:sz="4" w:space="0"/>
              <w:bottom w:val="nil"/>
              <w:right w:val="nil"/>
            </w:tcBorders>
            <w:vAlign w:val="center"/>
          </w:tcPr>
          <w:p>
            <w:pPr>
              <w:spacing w:line="360" w:lineRule="auto"/>
              <w:jc w:val="right"/>
              <w:rPr>
                <w:rFonts w:hint="default" w:ascii="Times New Roman" w:hAnsi="Times New Roman" w:cs="Times New Roman"/>
                <w:b/>
                <w:color w:val="auto"/>
              </w:rPr>
            </w:pPr>
            <w:r>
              <w:rPr>
                <w:rFonts w:hint="default" w:ascii="Times New Roman" w:hAnsi="Times New Roman" w:cs="Times New Roman"/>
                <w:b/>
                <w:color w:val="auto"/>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widowControl/>
              <w:spacing w:line="240" w:lineRule="auto"/>
              <w:ind w:right="57" w:firstLine="840" w:firstLineChars="400"/>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遮岛镇</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552</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43.6</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711</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46.8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widowControl/>
              <w:spacing w:line="240" w:lineRule="auto"/>
              <w:ind w:right="57" w:firstLine="840" w:firstLineChars="400"/>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芒东镇</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148</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11.7</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169</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widowControl/>
              <w:spacing w:line="240" w:lineRule="auto"/>
              <w:ind w:right="57" w:firstLine="840" w:firstLineChars="400"/>
              <w:jc w:val="both"/>
              <w:rPr>
                <w:rFonts w:ascii="Times New Roman" w:hAnsi="Times New Roman" w:cs="Times New Roman"/>
                <w:color w:val="auto"/>
                <w:kern w:val="0"/>
                <w:szCs w:val="21"/>
              </w:rPr>
            </w:pPr>
            <w:r>
              <w:rPr>
                <w:rFonts w:hint="eastAsia" w:ascii="Times New Roman" w:hAnsi="Times New Roman" w:cs="Times New Roman"/>
                <w:color w:val="auto"/>
                <w:kern w:val="0"/>
                <w:szCs w:val="21"/>
              </w:rPr>
              <w:t>勐养镇</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86</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6.8</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99</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spacing w:line="240" w:lineRule="auto"/>
              <w:ind w:firstLine="840" w:firstLineChars="400"/>
              <w:jc w:val="both"/>
              <w:rPr>
                <w:rFonts w:ascii="Times New Roman" w:hAnsi="Times New Roman" w:cs="Times New Roman"/>
                <w:color w:val="auto"/>
              </w:rPr>
            </w:pPr>
            <w:r>
              <w:rPr>
                <w:rFonts w:hint="eastAsia" w:ascii="Times New Roman" w:hAnsi="Times New Roman" w:cs="Times New Roman"/>
                <w:color w:val="auto"/>
              </w:rPr>
              <w:t>平山乡</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73</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5.8</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80</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spacing w:line="240" w:lineRule="auto"/>
              <w:ind w:firstLine="840" w:firstLineChars="400"/>
              <w:jc w:val="both"/>
              <w:rPr>
                <w:rFonts w:ascii="Times New Roman" w:hAnsi="Times New Roman" w:cs="Times New Roman"/>
                <w:color w:val="auto"/>
              </w:rPr>
            </w:pPr>
            <w:r>
              <w:rPr>
                <w:rFonts w:hint="eastAsia" w:ascii="Times New Roman" w:hAnsi="Times New Roman" w:cs="Times New Roman"/>
                <w:color w:val="auto"/>
              </w:rPr>
              <w:t>小厂乡</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48</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3.8</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54</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spacing w:line="240" w:lineRule="auto"/>
              <w:ind w:firstLine="840" w:firstLineChars="400"/>
              <w:jc w:val="both"/>
              <w:rPr>
                <w:rFonts w:ascii="Times New Roman" w:hAnsi="Times New Roman" w:cs="Times New Roman"/>
                <w:color w:val="auto"/>
              </w:rPr>
            </w:pPr>
            <w:r>
              <w:rPr>
                <w:rFonts w:hint="eastAsia" w:ascii="Times New Roman" w:hAnsi="Times New Roman" w:cs="Times New Roman"/>
                <w:color w:val="auto"/>
              </w:rPr>
              <w:t>大厂乡</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62</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4.9</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69</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spacing w:line="240" w:lineRule="auto"/>
              <w:ind w:firstLine="630" w:firstLineChars="300"/>
              <w:jc w:val="both"/>
              <w:rPr>
                <w:rFonts w:ascii="Times New Roman" w:hAnsi="Times New Roman" w:cs="Times New Roman"/>
                <w:color w:val="auto"/>
              </w:rPr>
            </w:pPr>
            <w:r>
              <w:rPr>
                <w:rFonts w:hint="eastAsia" w:ascii="Times New Roman" w:hAnsi="Times New Roman" w:cs="Times New Roman"/>
                <w:color w:val="auto"/>
              </w:rPr>
              <w:t>九保阿昌族</w:t>
            </w:r>
            <w:r>
              <w:rPr>
                <w:rFonts w:ascii="Times New Roman" w:hAnsi="Times New Roman" w:cs="Times New Roman"/>
                <w:color w:val="auto"/>
              </w:rPr>
              <w:t>乡</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114</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color w:val="auto"/>
              </w:rPr>
            </w:pPr>
            <w:r>
              <w:rPr>
                <w:rFonts w:hint="default" w:ascii="Times New Roman" w:hAnsi="Times New Roman" w:cs="Times New Roman"/>
                <w:color w:val="auto"/>
              </w:rPr>
              <w:t>9.0</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127</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nil"/>
              <w:right w:val="single" w:color="auto" w:sz="4" w:space="0"/>
            </w:tcBorders>
            <w:vAlign w:val="center"/>
          </w:tcPr>
          <w:p>
            <w:pPr>
              <w:spacing w:line="240" w:lineRule="auto"/>
              <w:ind w:firstLine="630" w:firstLineChars="300"/>
              <w:jc w:val="both"/>
              <w:rPr>
                <w:rFonts w:ascii="Times New Roman" w:hAnsi="Times New Roman" w:cs="Times New Roman"/>
                <w:color w:val="auto"/>
              </w:rPr>
            </w:pPr>
            <w:r>
              <w:rPr>
                <w:rFonts w:hint="eastAsia" w:ascii="Times New Roman" w:hAnsi="Times New Roman" w:cs="Times New Roman"/>
                <w:color w:val="auto"/>
              </w:rPr>
              <w:t>曩宋阿昌族</w:t>
            </w:r>
            <w:r>
              <w:rPr>
                <w:rFonts w:ascii="Times New Roman" w:hAnsi="Times New Roman" w:cs="Times New Roman"/>
                <w:color w:val="auto"/>
              </w:rPr>
              <w:t>乡</w:t>
            </w:r>
          </w:p>
        </w:tc>
        <w:tc>
          <w:tcPr>
            <w:tcW w:w="1323"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113</w:t>
            </w:r>
          </w:p>
        </w:tc>
        <w:tc>
          <w:tcPr>
            <w:tcW w:w="1366"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8.9</w:t>
            </w:r>
          </w:p>
        </w:tc>
        <w:tc>
          <w:tcPr>
            <w:tcW w:w="1372" w:type="dxa"/>
            <w:tcBorders>
              <w:top w:val="nil"/>
              <w:left w:val="single" w:color="auto" w:sz="4" w:space="0"/>
              <w:bottom w:val="nil"/>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124</w:t>
            </w:r>
          </w:p>
        </w:tc>
        <w:tc>
          <w:tcPr>
            <w:tcW w:w="1368" w:type="dxa"/>
            <w:tcBorders>
              <w:top w:val="nil"/>
              <w:left w:val="single" w:color="auto" w:sz="4" w:space="0"/>
              <w:bottom w:val="nil"/>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8.2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460" w:type="dxa"/>
            <w:tcBorders>
              <w:top w:val="nil"/>
              <w:left w:val="nil"/>
              <w:bottom w:val="single" w:color="auto" w:sz="12" w:space="0"/>
              <w:right w:val="single" w:color="auto" w:sz="4" w:space="0"/>
            </w:tcBorders>
            <w:vAlign w:val="center"/>
          </w:tcPr>
          <w:p>
            <w:pPr>
              <w:widowControl/>
              <w:spacing w:line="240" w:lineRule="auto"/>
              <w:ind w:right="57" w:firstLine="840" w:firstLineChars="400"/>
              <w:jc w:val="both"/>
              <w:rPr>
                <w:rFonts w:ascii="Times New Roman" w:hAnsi="Times New Roman" w:cs="Times New Roman"/>
                <w:color w:val="auto"/>
                <w:kern w:val="0"/>
                <w:szCs w:val="21"/>
              </w:rPr>
            </w:pPr>
            <w:r>
              <w:rPr>
                <w:rFonts w:hint="eastAsia" w:ascii="Times New Roman" w:hAnsi="Times New Roman" w:cs="Times New Roman"/>
                <w:color w:val="auto"/>
              </w:rPr>
              <w:t>河西</w:t>
            </w:r>
            <w:r>
              <w:rPr>
                <w:rFonts w:ascii="Times New Roman" w:hAnsi="Times New Roman" w:cs="Times New Roman"/>
                <w:color w:val="auto"/>
              </w:rPr>
              <w:t>乡</w:t>
            </w:r>
          </w:p>
        </w:tc>
        <w:tc>
          <w:tcPr>
            <w:tcW w:w="1323" w:type="dxa"/>
            <w:tcBorders>
              <w:top w:val="nil"/>
              <w:left w:val="single" w:color="auto" w:sz="4" w:space="0"/>
              <w:bottom w:val="single" w:color="auto" w:sz="12" w:space="0"/>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71</w:t>
            </w:r>
          </w:p>
        </w:tc>
        <w:tc>
          <w:tcPr>
            <w:tcW w:w="1366" w:type="dxa"/>
            <w:tcBorders>
              <w:top w:val="nil"/>
              <w:left w:val="single" w:color="auto" w:sz="4" w:space="0"/>
              <w:bottom w:val="single" w:color="auto" w:sz="12" w:space="0"/>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5.6</w:t>
            </w:r>
          </w:p>
        </w:tc>
        <w:tc>
          <w:tcPr>
            <w:tcW w:w="1372" w:type="dxa"/>
            <w:tcBorders>
              <w:top w:val="nil"/>
              <w:left w:val="single" w:color="auto" w:sz="4" w:space="0"/>
              <w:bottom w:val="single" w:color="auto" w:sz="12" w:space="0"/>
              <w:right w:val="single" w:color="auto" w:sz="4" w:space="0"/>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85</w:t>
            </w:r>
          </w:p>
        </w:tc>
        <w:tc>
          <w:tcPr>
            <w:tcW w:w="1368" w:type="dxa"/>
            <w:tcBorders>
              <w:top w:val="nil"/>
              <w:left w:val="single" w:color="auto" w:sz="4" w:space="0"/>
              <w:bottom w:val="single" w:color="auto" w:sz="12" w:space="0"/>
              <w:right w:val="nil"/>
            </w:tcBorders>
            <w:vAlign w:val="center"/>
          </w:tcPr>
          <w:p>
            <w:pPr>
              <w:spacing w:line="240" w:lineRule="auto"/>
              <w:jc w:val="righ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5.6</w:t>
            </w:r>
          </w:p>
        </w:tc>
      </w:tr>
    </w:tbl>
    <w:p>
      <w:pPr>
        <w:snapToGrid w:val="0"/>
        <w:spacing w:line="600" w:lineRule="exact"/>
        <w:rPr>
          <w:rFonts w:hint="eastAsia" w:ascii="Times New Roman" w:hAnsi="Times New Roman" w:eastAsia="黑体" w:cs="Times New Roman"/>
          <w:color w:val="auto"/>
          <w:kern w:val="0"/>
          <w:sz w:val="32"/>
          <w:szCs w:val="32"/>
        </w:rPr>
      </w:pPr>
    </w:p>
    <w:p>
      <w:pPr>
        <w:snapToGrid w:val="0"/>
        <w:spacing w:line="600" w:lineRule="exact"/>
        <w:ind w:firstLine="643" w:firstLineChars="200"/>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bCs/>
          <w:color w:val="auto"/>
          <w:kern w:val="0"/>
          <w:sz w:val="32"/>
          <w:szCs w:val="32"/>
        </w:rPr>
        <w:t>五、分</w:t>
      </w:r>
      <w:r>
        <w:rPr>
          <w:rFonts w:hint="eastAsia" w:ascii="方正黑体_GBK" w:hAnsi="方正黑体_GBK" w:eastAsia="方正黑体_GBK" w:cs="方正黑体_GBK"/>
          <w:b/>
          <w:bCs/>
          <w:color w:val="auto"/>
          <w:kern w:val="0"/>
          <w:sz w:val="32"/>
          <w:szCs w:val="32"/>
          <w:lang w:eastAsia="zh-CN"/>
        </w:rPr>
        <w:t>乡镇</w:t>
      </w:r>
      <w:r>
        <w:rPr>
          <w:rFonts w:hint="eastAsia" w:ascii="方正黑体_GBK" w:hAnsi="方正黑体_GBK" w:eastAsia="方正黑体_GBK" w:cs="方正黑体_GBK"/>
          <w:b/>
          <w:bCs/>
          <w:color w:val="auto"/>
          <w:kern w:val="0"/>
          <w:sz w:val="32"/>
          <w:szCs w:val="32"/>
        </w:rPr>
        <w:t>从</w:t>
      </w:r>
      <w:bookmarkStart w:id="1" w:name="_GoBack"/>
      <w:bookmarkEnd w:id="1"/>
      <w:r>
        <w:rPr>
          <w:rFonts w:hint="eastAsia" w:ascii="方正黑体_GBK" w:hAnsi="方正黑体_GBK" w:eastAsia="方正黑体_GBK" w:cs="方正黑体_GBK"/>
          <w:b/>
          <w:bCs/>
          <w:color w:val="auto"/>
          <w:kern w:val="0"/>
          <w:sz w:val="32"/>
          <w:szCs w:val="32"/>
        </w:rPr>
        <w:t>业人员情况</w:t>
      </w:r>
    </w:p>
    <w:p>
      <w:pPr>
        <w:widowControl/>
        <w:snapToGrid w:val="0"/>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在法人单位从业人员中，位居前三位的</w:t>
      </w:r>
      <w:r>
        <w:rPr>
          <w:rFonts w:hint="eastAsia" w:ascii="Times New Roman" w:hAnsi="Times New Roman" w:eastAsia="方正仿宋_GBK" w:cs="Times New Roman"/>
          <w:color w:val="auto"/>
          <w:kern w:val="0"/>
          <w:sz w:val="32"/>
          <w:szCs w:val="32"/>
          <w:lang w:eastAsia="zh-CN"/>
        </w:rPr>
        <w:t>乡镇</w:t>
      </w:r>
      <w:r>
        <w:rPr>
          <w:rFonts w:hint="eastAsia" w:ascii="Times New Roman" w:hAnsi="Times New Roman" w:eastAsia="方正仿宋_GBK" w:cs="Times New Roman"/>
          <w:color w:val="auto"/>
          <w:kern w:val="0"/>
          <w:sz w:val="32"/>
          <w:szCs w:val="32"/>
        </w:rPr>
        <w:t>是：遮岛镇</w:t>
      </w:r>
      <w:r>
        <w:rPr>
          <w:rFonts w:hint="default" w:ascii="Times New Roman" w:hAnsi="Times New Roman" w:eastAsia="方正仿宋_GBK" w:cs="Times New Roman"/>
          <w:color w:val="auto"/>
          <w:kern w:val="0"/>
          <w:sz w:val="32"/>
          <w:szCs w:val="32"/>
          <w:lang w:val="en-US" w:eastAsia="zh-CN"/>
        </w:rPr>
        <w:t>8039</w:t>
      </w:r>
      <w:r>
        <w:rPr>
          <w:rFonts w:hint="eastAsia" w:ascii="Times New Roman" w:hAnsi="Times New Roman" w:eastAsia="方正仿宋_GBK" w:cs="Times New Roman"/>
          <w:color w:val="auto"/>
          <w:kern w:val="0"/>
          <w:sz w:val="32"/>
          <w:szCs w:val="32"/>
        </w:rPr>
        <w:t>人，占</w:t>
      </w:r>
      <w:r>
        <w:rPr>
          <w:rFonts w:hint="default" w:ascii="Times New Roman" w:hAnsi="Times New Roman" w:eastAsia="方正仿宋_GBK" w:cs="Times New Roman"/>
          <w:color w:val="auto"/>
          <w:kern w:val="0"/>
          <w:sz w:val="32"/>
          <w:szCs w:val="32"/>
          <w:lang w:val="en-US" w:eastAsia="zh-CN"/>
        </w:rPr>
        <w:t>62.8</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芒东镇</w:t>
      </w:r>
      <w:r>
        <w:rPr>
          <w:rFonts w:hint="default" w:ascii="Times New Roman" w:hAnsi="Times New Roman" w:eastAsia="方正仿宋_GBK" w:cs="Times New Roman"/>
          <w:color w:val="auto"/>
          <w:kern w:val="0"/>
          <w:sz w:val="32"/>
          <w:szCs w:val="32"/>
          <w:lang w:val="en-US" w:eastAsia="zh-CN"/>
        </w:rPr>
        <w:t>993</w:t>
      </w:r>
      <w:r>
        <w:rPr>
          <w:rFonts w:hint="eastAsia" w:ascii="Times New Roman" w:hAnsi="Times New Roman" w:eastAsia="方正仿宋_GBK" w:cs="Times New Roman"/>
          <w:color w:val="auto"/>
          <w:kern w:val="0"/>
          <w:sz w:val="32"/>
          <w:szCs w:val="32"/>
        </w:rPr>
        <w:t>人，占</w:t>
      </w:r>
      <w:r>
        <w:rPr>
          <w:rFonts w:hint="default" w:ascii="Times New Roman" w:hAnsi="Times New Roman" w:eastAsia="方正仿宋_GBK" w:cs="Times New Roman"/>
          <w:color w:val="auto"/>
          <w:kern w:val="0"/>
          <w:sz w:val="32"/>
          <w:szCs w:val="32"/>
          <w:lang w:val="en-US" w:eastAsia="zh-CN"/>
        </w:rPr>
        <w:t>7.8</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勐养镇</w:t>
      </w:r>
      <w:r>
        <w:rPr>
          <w:rFonts w:hint="default" w:ascii="Times New Roman" w:hAnsi="Times New Roman" w:eastAsia="方正仿宋_GBK" w:cs="Times New Roman"/>
          <w:color w:val="auto"/>
          <w:kern w:val="0"/>
          <w:sz w:val="32"/>
          <w:szCs w:val="32"/>
          <w:lang w:val="en-US" w:eastAsia="zh-CN"/>
        </w:rPr>
        <w:t>970</w:t>
      </w:r>
      <w:r>
        <w:rPr>
          <w:rFonts w:hint="eastAsia" w:ascii="Times New Roman" w:hAnsi="Times New Roman" w:eastAsia="方正仿宋_GBK" w:cs="Times New Roman"/>
          <w:color w:val="auto"/>
          <w:kern w:val="0"/>
          <w:sz w:val="32"/>
          <w:szCs w:val="32"/>
        </w:rPr>
        <w:t>人，占</w:t>
      </w:r>
      <w:r>
        <w:rPr>
          <w:rFonts w:hint="default" w:ascii="Times New Roman" w:hAnsi="Times New Roman" w:eastAsia="方正仿宋_GBK" w:cs="Times New Roman"/>
          <w:color w:val="auto"/>
          <w:kern w:val="0"/>
          <w:sz w:val="32"/>
          <w:szCs w:val="32"/>
          <w:lang w:val="en-US" w:eastAsia="zh-CN"/>
        </w:rPr>
        <w:t>7.6</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。（详见表</w:t>
      </w: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rPr>
        <w:t>）</w:t>
      </w:r>
    </w:p>
    <w:p>
      <w:pPr>
        <w:pStyle w:val="2"/>
        <w:rPr>
          <w:color w:val="auto"/>
        </w:rPr>
      </w:pPr>
    </w:p>
    <w:tbl>
      <w:tblPr>
        <w:tblStyle w:val="10"/>
        <w:tblW w:w="745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14"/>
        <w:gridCol w:w="2325"/>
        <w:gridCol w:w="2532"/>
        <w:gridCol w:w="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57"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2-</w:t>
            </w:r>
            <w:r>
              <w:rPr>
                <w:rFonts w:hint="eastAsia" w:ascii="Times New Roman" w:hAnsi="Times New Roman" w:cs="Times New Roman"/>
                <w:b/>
                <w:bCs/>
                <w:color w:val="auto"/>
                <w:kern w:val="0"/>
                <w:sz w:val="24"/>
                <w:lang w:val="en-US" w:eastAsia="zh-CN"/>
              </w:rPr>
              <w:t>6</w:t>
            </w:r>
            <w:r>
              <w:rPr>
                <w:rFonts w:hint="eastAsia" w:ascii="Times New Roman" w:hAnsi="Times New Roman" w:cs="Times New Roman"/>
                <w:b/>
                <w:bCs/>
                <w:color w:val="auto"/>
                <w:kern w:val="0"/>
                <w:sz w:val="24"/>
              </w:rPr>
              <w:t>　按</w:t>
            </w:r>
            <w:r>
              <w:rPr>
                <w:rFonts w:hint="eastAsia" w:ascii="Times New Roman" w:hAnsi="Times New Roman" w:cs="Times New Roman"/>
                <w:b/>
                <w:bCs/>
                <w:color w:val="auto"/>
                <w:kern w:val="0"/>
                <w:sz w:val="24"/>
                <w:lang w:eastAsia="zh-CN"/>
              </w:rPr>
              <w:t>乡镇</w:t>
            </w:r>
            <w:r>
              <w:rPr>
                <w:rFonts w:hint="eastAsia" w:ascii="Times New Roman" w:hAnsi="Times New Roman" w:cs="Times New Roman"/>
                <w:b/>
                <w:bCs/>
                <w:color w:val="auto"/>
                <w:kern w:val="0"/>
                <w:sz w:val="24"/>
              </w:rPr>
              <w:t>分组的法人单位从业人员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86" w:type="dxa"/>
          <w:trHeight w:val="465" w:hRule="atLeast"/>
          <w:jc w:val="center"/>
        </w:trPr>
        <w:tc>
          <w:tcPr>
            <w:tcW w:w="2514" w:type="dxa"/>
            <w:vMerge w:val="restart"/>
            <w:tcBorders>
              <w:top w:val="nil"/>
              <w:left w:val="nil"/>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p>
        </w:tc>
        <w:tc>
          <w:tcPr>
            <w:tcW w:w="2325" w:type="dxa"/>
            <w:vMerge w:val="restart"/>
            <w:tcBorders>
              <w:top w:val="nil"/>
              <w:left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法人单位从业人员</w:t>
            </w:r>
          </w:p>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c>
          <w:tcPr>
            <w:tcW w:w="2532" w:type="dxa"/>
            <w:tcBorders>
              <w:top w:val="nil"/>
              <w:left w:val="nil"/>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514" w:type="dxa"/>
            <w:vMerge w:val="continue"/>
            <w:tcBorders>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p>
        </w:tc>
        <w:tc>
          <w:tcPr>
            <w:tcW w:w="2325" w:type="dxa"/>
            <w:vMerge w:val="continue"/>
            <w:tcBorders>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p>
        </w:tc>
        <w:tc>
          <w:tcPr>
            <w:tcW w:w="2618" w:type="dxa"/>
            <w:gridSpan w:val="2"/>
            <w:tcBorders>
              <w:top w:val="single" w:color="auto" w:sz="4" w:space="0"/>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其中:女性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全  县</w:t>
            </w:r>
          </w:p>
        </w:tc>
        <w:tc>
          <w:tcPr>
            <w:tcW w:w="2325" w:type="dxa"/>
            <w:tcBorders>
              <w:top w:val="single" w:color="auto" w:sz="4" w:space="0"/>
              <w:left w:val="single" w:color="auto" w:sz="4" w:space="0"/>
              <w:bottom w:val="nil"/>
              <w:right w:val="single" w:color="auto" w:sz="4" w:space="0"/>
            </w:tcBorders>
            <w:vAlign w:val="center"/>
          </w:tcPr>
          <w:p>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12809</w:t>
            </w:r>
          </w:p>
        </w:tc>
        <w:tc>
          <w:tcPr>
            <w:tcW w:w="2618" w:type="dxa"/>
            <w:gridSpan w:val="2"/>
            <w:tcBorders>
              <w:top w:val="single" w:color="auto" w:sz="4" w:space="0"/>
              <w:left w:val="single" w:color="auto" w:sz="4" w:space="0"/>
              <w:bottom w:val="nil"/>
              <w:right w:val="nil"/>
            </w:tcBorders>
            <w:vAlign w:val="center"/>
          </w:tcPr>
          <w:p>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5692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遮岛镇</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8039</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3616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芒东镇</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993</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勐养镇</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970</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tcPr>
          <w:p>
            <w:pPr>
              <w:jc w:val="center"/>
              <w:rPr>
                <w:rFonts w:ascii="Times New Roman" w:hAnsi="Times New Roman" w:cs="Times New Roman"/>
                <w:color w:val="auto"/>
              </w:rPr>
            </w:pPr>
            <w:r>
              <w:rPr>
                <w:rFonts w:hint="eastAsia" w:ascii="Times New Roman" w:hAnsi="Times New Roman" w:cs="Times New Roman"/>
                <w:color w:val="auto"/>
              </w:rPr>
              <w:t>平山乡</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411</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tcPr>
          <w:p>
            <w:pPr>
              <w:jc w:val="center"/>
              <w:rPr>
                <w:rFonts w:ascii="Times New Roman" w:hAnsi="Times New Roman" w:cs="Times New Roman"/>
                <w:color w:val="auto"/>
              </w:rPr>
            </w:pPr>
            <w:r>
              <w:rPr>
                <w:rFonts w:hint="eastAsia" w:ascii="Times New Roman" w:hAnsi="Times New Roman" w:cs="Times New Roman"/>
                <w:color w:val="auto"/>
              </w:rPr>
              <w:t>小厂乡</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282</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tcPr>
          <w:p>
            <w:pPr>
              <w:jc w:val="center"/>
              <w:rPr>
                <w:rFonts w:ascii="Times New Roman" w:hAnsi="Times New Roman" w:cs="Times New Roman"/>
                <w:color w:val="auto"/>
              </w:rPr>
            </w:pPr>
            <w:r>
              <w:rPr>
                <w:rFonts w:hint="eastAsia" w:ascii="Times New Roman" w:hAnsi="Times New Roman" w:cs="Times New Roman"/>
                <w:color w:val="auto"/>
              </w:rPr>
              <w:t>大厂乡</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266</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tcPr>
          <w:p>
            <w:pPr>
              <w:jc w:val="center"/>
              <w:rPr>
                <w:rFonts w:ascii="Times New Roman" w:hAnsi="Times New Roman" w:cs="Times New Roman"/>
                <w:color w:val="auto"/>
              </w:rPr>
            </w:pPr>
            <w:r>
              <w:rPr>
                <w:rFonts w:hint="eastAsia" w:ascii="Times New Roman" w:hAnsi="Times New Roman" w:cs="Times New Roman"/>
                <w:color w:val="auto"/>
              </w:rPr>
              <w:t>九保阿昌族</w:t>
            </w:r>
            <w:r>
              <w:rPr>
                <w:rFonts w:ascii="Times New Roman" w:hAnsi="Times New Roman" w:cs="Times New Roman"/>
                <w:color w:val="auto"/>
              </w:rPr>
              <w:t>乡</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789</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nil"/>
              <w:right w:val="single" w:color="auto" w:sz="4" w:space="0"/>
            </w:tcBorders>
          </w:tcPr>
          <w:p>
            <w:pPr>
              <w:jc w:val="center"/>
              <w:rPr>
                <w:rFonts w:ascii="Times New Roman" w:hAnsi="Times New Roman" w:cs="Times New Roman"/>
                <w:color w:val="auto"/>
              </w:rPr>
            </w:pPr>
            <w:r>
              <w:rPr>
                <w:rFonts w:hint="eastAsia" w:ascii="Times New Roman" w:hAnsi="Times New Roman" w:cs="Times New Roman"/>
                <w:color w:val="auto"/>
              </w:rPr>
              <w:t>曩宋阿昌族</w:t>
            </w:r>
            <w:r>
              <w:rPr>
                <w:rFonts w:ascii="Times New Roman" w:hAnsi="Times New Roman" w:cs="Times New Roman"/>
                <w:color w:val="auto"/>
              </w:rPr>
              <w:t>乡</w:t>
            </w:r>
          </w:p>
        </w:tc>
        <w:tc>
          <w:tcPr>
            <w:tcW w:w="2325"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472</w:t>
            </w:r>
          </w:p>
        </w:tc>
        <w:tc>
          <w:tcPr>
            <w:tcW w:w="2618" w:type="dxa"/>
            <w:gridSpan w:val="2"/>
            <w:tcBorders>
              <w:top w:val="nil"/>
              <w:left w:val="single" w:color="auto" w:sz="4" w:space="0"/>
              <w:bottom w:val="nil"/>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14" w:type="dxa"/>
            <w:tcBorders>
              <w:top w:val="nil"/>
              <w:left w:val="nil"/>
              <w:bottom w:val="single" w:color="auto" w:sz="12" w:space="0"/>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Cs w:val="21"/>
              </w:rPr>
            </w:pPr>
            <w:r>
              <w:rPr>
                <w:rFonts w:hint="eastAsia" w:ascii="Times New Roman" w:hAnsi="Times New Roman" w:cs="Times New Roman"/>
                <w:color w:val="auto"/>
              </w:rPr>
              <w:t>河西</w:t>
            </w:r>
            <w:r>
              <w:rPr>
                <w:rFonts w:ascii="Times New Roman" w:hAnsi="Times New Roman" w:cs="Times New Roman"/>
                <w:color w:val="auto"/>
              </w:rPr>
              <w:t>乡</w:t>
            </w:r>
          </w:p>
        </w:tc>
        <w:tc>
          <w:tcPr>
            <w:tcW w:w="2325"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587</w:t>
            </w:r>
          </w:p>
        </w:tc>
        <w:tc>
          <w:tcPr>
            <w:tcW w:w="2618" w:type="dxa"/>
            <w:gridSpan w:val="2"/>
            <w:tcBorders>
              <w:top w:val="nil"/>
              <w:left w:val="single" w:color="auto" w:sz="4" w:space="0"/>
              <w:bottom w:val="single" w:color="auto" w:sz="12" w:space="0"/>
              <w:right w:val="nil"/>
            </w:tcBorders>
            <w:vAlign w:val="center"/>
          </w:tcPr>
          <w:p>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278</w:t>
            </w:r>
          </w:p>
        </w:tc>
      </w:tr>
    </w:tbl>
    <w:p>
      <w:pPr>
        <w:widowControl/>
        <w:spacing w:line="600" w:lineRule="exact"/>
        <w:ind w:firstLine="420"/>
        <w:rPr>
          <w:rFonts w:hint="eastAsia" w:ascii="Times New Roman" w:hAnsi="Times New Roman" w:eastAsia="黑体" w:cs="Times New Roman"/>
          <w:color w:val="auto"/>
          <w:kern w:val="0"/>
          <w:sz w:val="28"/>
        </w:rPr>
      </w:pPr>
    </w:p>
    <w:p>
      <w:pPr>
        <w:widowControl/>
        <w:spacing w:line="600" w:lineRule="exact"/>
        <w:ind w:firstLine="420"/>
        <w:rPr>
          <w:rFonts w:ascii="Times New Roman" w:hAnsi="Times New Roman" w:eastAsia="黑体" w:cs="Times New Roman"/>
          <w:color w:val="auto"/>
          <w:kern w:val="0"/>
          <w:sz w:val="28"/>
        </w:rPr>
      </w:pPr>
      <w:r>
        <w:rPr>
          <w:rFonts w:hint="eastAsia" w:ascii="Times New Roman" w:hAnsi="Times New Roman" w:eastAsia="黑体" w:cs="Times New Roman"/>
          <w:color w:val="auto"/>
          <w:kern w:val="0"/>
          <w:sz w:val="28"/>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[1]三次产业的划分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第一产业是指农、林、牧、渔业（不含农、林、牧、渔专业及辅助性活动）；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第二产业是指采矿业（不含开采专业及辅助性活动），制造业（不含金属制品、机械和设备修理业），电力、热力、燃气及水生产和供应业，建筑业；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[2]单位的划分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（1）依法成立，有自己的名称、组织机构和场所，能够独立承担负债和其他民事责任；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（2）独立拥有和使用（或者授权使用）资产，有权与其他单位签订合同；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（3）会计上独立核算，能够编制资产负债表等会计报表。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法人单位包括企业法人、事业单位法人、机关法人、社会团体法人、其他法人等。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产业活动单位是指位于一个地点，从事一种或主要从事一种社会经济活动的组织或者组织的一部分。产业活动单位应同时具备以下条件：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（1）在一个场所从事一种或者主要从事一种社会经济活动；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（2）相对独立地组织生产活动或经营活动；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（3）能提供收入或者支出等相关资料。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[3]公报中法人单位数和从业人员数包含了垂直管理的金融保险证券业单位。由于从县级无法取得金融业完整数据，因此法人单位主要经济指标未包含金融业门类数据。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kern w:val="0"/>
          <w:sz w:val="28"/>
          <w:szCs w:val="28"/>
          <w:highlight w:val="none"/>
          <w:lang w:val="en-US" w:eastAsia="zh-CN" w:bidi="ar"/>
        </w:rPr>
        <w:t>[4]表中的合计数和部分计算数据因小数取舍而产生的误差，均未作机械调整。为保证数据精确度，个别数据保留2位小数。</w:t>
      </w:r>
    </w:p>
    <w:p>
      <w:pPr>
        <w:rPr>
          <w:rFonts w:hint="eastAsia" w:ascii="仿宋_GB2312" w:hAnsi="仿宋_GB2312" w:eastAsia="仿宋_GB2312" w:cs="仿宋_GB2312"/>
          <w:color w:val="auto"/>
          <w:sz w:val="28"/>
          <w:szCs w:val="28"/>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588" w:lineRule="exact"/>
      <w:ind w:firstLine="360" w:firstLineChars="200"/>
      <w:textAlignment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12"/>
          <w:rFonts w:hint="eastAsia" w:ascii="Calibri" w:hAnsi="Calibri" w:eastAsia="宋体" w:cs="Times New Roman"/>
          <w:vertAlign w:val="superscript"/>
        </w:rPr>
        <w:footnoteRef/>
      </w:r>
      <w:r>
        <w:rPr>
          <w:rStyle w:val="12"/>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14172"/>
    <w:rsid w:val="00215AA4"/>
    <w:rsid w:val="002C61F7"/>
    <w:rsid w:val="004E43BF"/>
    <w:rsid w:val="00612345"/>
    <w:rsid w:val="00847DE1"/>
    <w:rsid w:val="00E279E0"/>
    <w:rsid w:val="00F72CA9"/>
    <w:rsid w:val="010351AA"/>
    <w:rsid w:val="01141165"/>
    <w:rsid w:val="01213882"/>
    <w:rsid w:val="01287E75"/>
    <w:rsid w:val="012F41F1"/>
    <w:rsid w:val="01453A14"/>
    <w:rsid w:val="016814B1"/>
    <w:rsid w:val="017E2A82"/>
    <w:rsid w:val="01995B0E"/>
    <w:rsid w:val="019F1377"/>
    <w:rsid w:val="01D17056"/>
    <w:rsid w:val="01FA47FF"/>
    <w:rsid w:val="027F6AB2"/>
    <w:rsid w:val="02C32E43"/>
    <w:rsid w:val="02D73025"/>
    <w:rsid w:val="031E62CB"/>
    <w:rsid w:val="03253AFD"/>
    <w:rsid w:val="03B22EB7"/>
    <w:rsid w:val="03CA1FAF"/>
    <w:rsid w:val="04003C23"/>
    <w:rsid w:val="040C0819"/>
    <w:rsid w:val="04115E30"/>
    <w:rsid w:val="04702B56"/>
    <w:rsid w:val="048E122E"/>
    <w:rsid w:val="04B8274F"/>
    <w:rsid w:val="04BC5D9C"/>
    <w:rsid w:val="04CB2483"/>
    <w:rsid w:val="04E62E18"/>
    <w:rsid w:val="04ED41A7"/>
    <w:rsid w:val="055661F0"/>
    <w:rsid w:val="058C3D05"/>
    <w:rsid w:val="059960DD"/>
    <w:rsid w:val="05DB04A3"/>
    <w:rsid w:val="0639341C"/>
    <w:rsid w:val="06856661"/>
    <w:rsid w:val="06897EFF"/>
    <w:rsid w:val="069468A4"/>
    <w:rsid w:val="071579E5"/>
    <w:rsid w:val="071874D5"/>
    <w:rsid w:val="07195727"/>
    <w:rsid w:val="0775005F"/>
    <w:rsid w:val="077B0190"/>
    <w:rsid w:val="07B13BB2"/>
    <w:rsid w:val="07B90CB8"/>
    <w:rsid w:val="082425D6"/>
    <w:rsid w:val="0834033F"/>
    <w:rsid w:val="086724C2"/>
    <w:rsid w:val="08AC4379"/>
    <w:rsid w:val="08D35DAA"/>
    <w:rsid w:val="08DA2C94"/>
    <w:rsid w:val="08E91129"/>
    <w:rsid w:val="096A0617"/>
    <w:rsid w:val="096B7D90"/>
    <w:rsid w:val="09BA4874"/>
    <w:rsid w:val="0A20501F"/>
    <w:rsid w:val="0AE20526"/>
    <w:rsid w:val="0B297F03"/>
    <w:rsid w:val="0BEE30CD"/>
    <w:rsid w:val="0C2F779B"/>
    <w:rsid w:val="0CC2416B"/>
    <w:rsid w:val="0D091D9A"/>
    <w:rsid w:val="0D093B48"/>
    <w:rsid w:val="0D1173A6"/>
    <w:rsid w:val="0D6E7E4F"/>
    <w:rsid w:val="0D7E33C4"/>
    <w:rsid w:val="0DB25F8E"/>
    <w:rsid w:val="0DCD2DC7"/>
    <w:rsid w:val="0E1924B1"/>
    <w:rsid w:val="0E462B7A"/>
    <w:rsid w:val="0E4F5ED2"/>
    <w:rsid w:val="0E5C239D"/>
    <w:rsid w:val="0E5E4367"/>
    <w:rsid w:val="0E6F0323"/>
    <w:rsid w:val="0E963B01"/>
    <w:rsid w:val="0EBD2E3C"/>
    <w:rsid w:val="0EF6634E"/>
    <w:rsid w:val="0F20786F"/>
    <w:rsid w:val="0F227143"/>
    <w:rsid w:val="0F2C7FC2"/>
    <w:rsid w:val="0F4C41C0"/>
    <w:rsid w:val="0F704352"/>
    <w:rsid w:val="0F9067A2"/>
    <w:rsid w:val="0FD04DF1"/>
    <w:rsid w:val="105204AB"/>
    <w:rsid w:val="105C0433"/>
    <w:rsid w:val="10D10E21"/>
    <w:rsid w:val="10F468BD"/>
    <w:rsid w:val="10F65B1C"/>
    <w:rsid w:val="1102547E"/>
    <w:rsid w:val="112E6273"/>
    <w:rsid w:val="11531836"/>
    <w:rsid w:val="116A4DD1"/>
    <w:rsid w:val="119D0D03"/>
    <w:rsid w:val="11F1104F"/>
    <w:rsid w:val="12107727"/>
    <w:rsid w:val="12486EC1"/>
    <w:rsid w:val="127F665A"/>
    <w:rsid w:val="12A04F4F"/>
    <w:rsid w:val="12BB3B36"/>
    <w:rsid w:val="12D544CC"/>
    <w:rsid w:val="12F26E2C"/>
    <w:rsid w:val="12FE7EC7"/>
    <w:rsid w:val="13250FB0"/>
    <w:rsid w:val="13914897"/>
    <w:rsid w:val="13AE71F7"/>
    <w:rsid w:val="13C92283"/>
    <w:rsid w:val="13E240F3"/>
    <w:rsid w:val="1457788F"/>
    <w:rsid w:val="146E6986"/>
    <w:rsid w:val="149D101A"/>
    <w:rsid w:val="14A81E98"/>
    <w:rsid w:val="14B720DC"/>
    <w:rsid w:val="14BB6070"/>
    <w:rsid w:val="14D902A4"/>
    <w:rsid w:val="14F72E20"/>
    <w:rsid w:val="15634011"/>
    <w:rsid w:val="157D50D3"/>
    <w:rsid w:val="15B036FB"/>
    <w:rsid w:val="15BF393E"/>
    <w:rsid w:val="15C947BC"/>
    <w:rsid w:val="15DA2525"/>
    <w:rsid w:val="16201F02"/>
    <w:rsid w:val="16585B40"/>
    <w:rsid w:val="16702E8A"/>
    <w:rsid w:val="167069E6"/>
    <w:rsid w:val="169A1CB5"/>
    <w:rsid w:val="16D927DD"/>
    <w:rsid w:val="1706559C"/>
    <w:rsid w:val="174F6F43"/>
    <w:rsid w:val="17B10CB1"/>
    <w:rsid w:val="181635BD"/>
    <w:rsid w:val="18185587"/>
    <w:rsid w:val="18291542"/>
    <w:rsid w:val="18455C50"/>
    <w:rsid w:val="18950986"/>
    <w:rsid w:val="189D5A8C"/>
    <w:rsid w:val="18D23988"/>
    <w:rsid w:val="18E5190D"/>
    <w:rsid w:val="18F179C4"/>
    <w:rsid w:val="19744A3F"/>
    <w:rsid w:val="19CF7EC7"/>
    <w:rsid w:val="19F94F44"/>
    <w:rsid w:val="1A8A77B6"/>
    <w:rsid w:val="1AE6371B"/>
    <w:rsid w:val="1AE71241"/>
    <w:rsid w:val="1AEE0821"/>
    <w:rsid w:val="1B1262BE"/>
    <w:rsid w:val="1B18764C"/>
    <w:rsid w:val="1B4A3CA9"/>
    <w:rsid w:val="1B950C9D"/>
    <w:rsid w:val="1BE55780"/>
    <w:rsid w:val="1BEA0FE8"/>
    <w:rsid w:val="1BF400B9"/>
    <w:rsid w:val="1C0A3439"/>
    <w:rsid w:val="1C2C33AF"/>
    <w:rsid w:val="1C33298F"/>
    <w:rsid w:val="1C672639"/>
    <w:rsid w:val="1CC7132A"/>
    <w:rsid w:val="1CCB706C"/>
    <w:rsid w:val="1CD81789"/>
    <w:rsid w:val="1CDC4DD5"/>
    <w:rsid w:val="1CE332FA"/>
    <w:rsid w:val="1D210A3A"/>
    <w:rsid w:val="1D6E79F7"/>
    <w:rsid w:val="1D7B2840"/>
    <w:rsid w:val="1DED4DC0"/>
    <w:rsid w:val="1DF75C3F"/>
    <w:rsid w:val="1E195BB5"/>
    <w:rsid w:val="1E2F362A"/>
    <w:rsid w:val="1E320A25"/>
    <w:rsid w:val="1E366767"/>
    <w:rsid w:val="1E6C3F37"/>
    <w:rsid w:val="1E74103D"/>
    <w:rsid w:val="1EAA4A5F"/>
    <w:rsid w:val="1EB14C5E"/>
    <w:rsid w:val="1EB562EE"/>
    <w:rsid w:val="1ED02718"/>
    <w:rsid w:val="1F071EB1"/>
    <w:rsid w:val="1F0B7BF4"/>
    <w:rsid w:val="1F212F73"/>
    <w:rsid w:val="1F501AAA"/>
    <w:rsid w:val="1F7C63FB"/>
    <w:rsid w:val="1F896D6A"/>
    <w:rsid w:val="1F973235"/>
    <w:rsid w:val="1FB57B5F"/>
    <w:rsid w:val="1FD04999"/>
    <w:rsid w:val="1FE30229"/>
    <w:rsid w:val="20196340"/>
    <w:rsid w:val="202D608B"/>
    <w:rsid w:val="20C067BC"/>
    <w:rsid w:val="21091F11"/>
    <w:rsid w:val="2116462E"/>
    <w:rsid w:val="21246D4B"/>
    <w:rsid w:val="213B4094"/>
    <w:rsid w:val="213B5E42"/>
    <w:rsid w:val="214B2529"/>
    <w:rsid w:val="21C347B6"/>
    <w:rsid w:val="21F93D33"/>
    <w:rsid w:val="224D0523"/>
    <w:rsid w:val="2265761B"/>
    <w:rsid w:val="227710FC"/>
    <w:rsid w:val="22C00CF5"/>
    <w:rsid w:val="231E77CA"/>
    <w:rsid w:val="232C0139"/>
    <w:rsid w:val="233B0E6E"/>
    <w:rsid w:val="233D2346"/>
    <w:rsid w:val="2355768F"/>
    <w:rsid w:val="236D2C2B"/>
    <w:rsid w:val="237A0EA4"/>
    <w:rsid w:val="23BA1BE8"/>
    <w:rsid w:val="23C860B3"/>
    <w:rsid w:val="23DF164F"/>
    <w:rsid w:val="243F5C4A"/>
    <w:rsid w:val="24613E12"/>
    <w:rsid w:val="24650AE8"/>
    <w:rsid w:val="24A106B2"/>
    <w:rsid w:val="24A87C93"/>
    <w:rsid w:val="24C30629"/>
    <w:rsid w:val="25382DC5"/>
    <w:rsid w:val="253F4153"/>
    <w:rsid w:val="25627E42"/>
    <w:rsid w:val="257162D7"/>
    <w:rsid w:val="25951FC5"/>
    <w:rsid w:val="25D30D3F"/>
    <w:rsid w:val="25E46AA9"/>
    <w:rsid w:val="26265313"/>
    <w:rsid w:val="26355556"/>
    <w:rsid w:val="26602323"/>
    <w:rsid w:val="26722306"/>
    <w:rsid w:val="26D62895"/>
    <w:rsid w:val="26DE5BEE"/>
    <w:rsid w:val="27037402"/>
    <w:rsid w:val="27135897"/>
    <w:rsid w:val="27201D62"/>
    <w:rsid w:val="27221F7E"/>
    <w:rsid w:val="275A1718"/>
    <w:rsid w:val="27710810"/>
    <w:rsid w:val="279D1605"/>
    <w:rsid w:val="27A44741"/>
    <w:rsid w:val="27A72484"/>
    <w:rsid w:val="28011B94"/>
    <w:rsid w:val="28327F9F"/>
    <w:rsid w:val="2858552C"/>
    <w:rsid w:val="28C72DDD"/>
    <w:rsid w:val="28CF57EE"/>
    <w:rsid w:val="28E514B5"/>
    <w:rsid w:val="292024ED"/>
    <w:rsid w:val="29982084"/>
    <w:rsid w:val="29995DFC"/>
    <w:rsid w:val="299F1664"/>
    <w:rsid w:val="29B42C36"/>
    <w:rsid w:val="29D62BAC"/>
    <w:rsid w:val="29E7300B"/>
    <w:rsid w:val="2A027E45"/>
    <w:rsid w:val="2A1262DA"/>
    <w:rsid w:val="2A1F09F7"/>
    <w:rsid w:val="2A241B69"/>
    <w:rsid w:val="2A426494"/>
    <w:rsid w:val="2AE80DE9"/>
    <w:rsid w:val="2AEB08D9"/>
    <w:rsid w:val="2B083239"/>
    <w:rsid w:val="2B3C2EE3"/>
    <w:rsid w:val="2BC25ADE"/>
    <w:rsid w:val="2BFA0DD4"/>
    <w:rsid w:val="2C1D2D14"/>
    <w:rsid w:val="2C3A38C6"/>
    <w:rsid w:val="2C536736"/>
    <w:rsid w:val="2C5B55EB"/>
    <w:rsid w:val="2C6426F1"/>
    <w:rsid w:val="2CD5539D"/>
    <w:rsid w:val="2CD71115"/>
    <w:rsid w:val="2D287BC3"/>
    <w:rsid w:val="2D524C40"/>
    <w:rsid w:val="2D77036F"/>
    <w:rsid w:val="2DF81343"/>
    <w:rsid w:val="2DFD2DFD"/>
    <w:rsid w:val="2E2A1718"/>
    <w:rsid w:val="2E556795"/>
    <w:rsid w:val="2E9F2106"/>
    <w:rsid w:val="2EC67693"/>
    <w:rsid w:val="2ED718A0"/>
    <w:rsid w:val="2F432A92"/>
    <w:rsid w:val="2F6B1FE9"/>
    <w:rsid w:val="2F723377"/>
    <w:rsid w:val="2FA21EAE"/>
    <w:rsid w:val="2FAB0637"/>
    <w:rsid w:val="2FF81ACE"/>
    <w:rsid w:val="30071D11"/>
    <w:rsid w:val="30136908"/>
    <w:rsid w:val="30201025"/>
    <w:rsid w:val="302A5A00"/>
    <w:rsid w:val="304E5B92"/>
    <w:rsid w:val="30890978"/>
    <w:rsid w:val="30937A49"/>
    <w:rsid w:val="30B17ECF"/>
    <w:rsid w:val="30EB518F"/>
    <w:rsid w:val="31903F88"/>
    <w:rsid w:val="31A041CB"/>
    <w:rsid w:val="31A517E2"/>
    <w:rsid w:val="31B00187"/>
    <w:rsid w:val="31B9703B"/>
    <w:rsid w:val="31DD5420"/>
    <w:rsid w:val="321C7AAD"/>
    <w:rsid w:val="32252923"/>
    <w:rsid w:val="32326DEE"/>
    <w:rsid w:val="32747406"/>
    <w:rsid w:val="32D54349"/>
    <w:rsid w:val="32F3657D"/>
    <w:rsid w:val="3317670F"/>
    <w:rsid w:val="3341553A"/>
    <w:rsid w:val="336E20A7"/>
    <w:rsid w:val="337E053C"/>
    <w:rsid w:val="34120C85"/>
    <w:rsid w:val="342310E4"/>
    <w:rsid w:val="34367069"/>
    <w:rsid w:val="347D25A2"/>
    <w:rsid w:val="34C44675"/>
    <w:rsid w:val="34C74165"/>
    <w:rsid w:val="34DA5C46"/>
    <w:rsid w:val="34EE16F2"/>
    <w:rsid w:val="34F0546A"/>
    <w:rsid w:val="34FF38FF"/>
    <w:rsid w:val="351153E0"/>
    <w:rsid w:val="35417A73"/>
    <w:rsid w:val="359A5B4E"/>
    <w:rsid w:val="35AB313F"/>
    <w:rsid w:val="35B446E9"/>
    <w:rsid w:val="35DE3514"/>
    <w:rsid w:val="35E46651"/>
    <w:rsid w:val="35E623C9"/>
    <w:rsid w:val="35F25212"/>
    <w:rsid w:val="36393A3B"/>
    <w:rsid w:val="36721EAF"/>
    <w:rsid w:val="36CF10AF"/>
    <w:rsid w:val="36E47645"/>
    <w:rsid w:val="36E763F9"/>
    <w:rsid w:val="36EF34FF"/>
    <w:rsid w:val="379C5435"/>
    <w:rsid w:val="379E11AD"/>
    <w:rsid w:val="37A4253C"/>
    <w:rsid w:val="37AD13F0"/>
    <w:rsid w:val="386F66A6"/>
    <w:rsid w:val="388A1731"/>
    <w:rsid w:val="38926838"/>
    <w:rsid w:val="38ED3A6E"/>
    <w:rsid w:val="38F44DFD"/>
    <w:rsid w:val="39316051"/>
    <w:rsid w:val="396B3311"/>
    <w:rsid w:val="399D5494"/>
    <w:rsid w:val="39D37108"/>
    <w:rsid w:val="3A3C2EFF"/>
    <w:rsid w:val="3A663AD8"/>
    <w:rsid w:val="3A773F37"/>
    <w:rsid w:val="3A960861"/>
    <w:rsid w:val="3ACA22B9"/>
    <w:rsid w:val="3B0A6B5A"/>
    <w:rsid w:val="3B5D137F"/>
    <w:rsid w:val="3BC46D08"/>
    <w:rsid w:val="3BD31641"/>
    <w:rsid w:val="3C153A08"/>
    <w:rsid w:val="3C4B11D8"/>
    <w:rsid w:val="3C4B567C"/>
    <w:rsid w:val="3C964B49"/>
    <w:rsid w:val="3CB74ABF"/>
    <w:rsid w:val="3CDB69FF"/>
    <w:rsid w:val="3D5D11C3"/>
    <w:rsid w:val="3D5D5666"/>
    <w:rsid w:val="3D632551"/>
    <w:rsid w:val="3DB606E7"/>
    <w:rsid w:val="3DBD6105"/>
    <w:rsid w:val="3DDA0A65"/>
    <w:rsid w:val="3E1F291C"/>
    <w:rsid w:val="3E6E73FF"/>
    <w:rsid w:val="3E973828"/>
    <w:rsid w:val="3EB76FF8"/>
    <w:rsid w:val="3EC05EAD"/>
    <w:rsid w:val="3EEA117C"/>
    <w:rsid w:val="3F165ACD"/>
    <w:rsid w:val="3F1B1335"/>
    <w:rsid w:val="3F5D194E"/>
    <w:rsid w:val="3F5E7474"/>
    <w:rsid w:val="3F79605C"/>
    <w:rsid w:val="3F7B1DD4"/>
    <w:rsid w:val="3F895D7E"/>
    <w:rsid w:val="3FA550A3"/>
    <w:rsid w:val="3FE94F8F"/>
    <w:rsid w:val="402266F3"/>
    <w:rsid w:val="4024246B"/>
    <w:rsid w:val="403C5A07"/>
    <w:rsid w:val="407C4056"/>
    <w:rsid w:val="40B732E0"/>
    <w:rsid w:val="40D43E92"/>
    <w:rsid w:val="40E439A9"/>
    <w:rsid w:val="40E8793D"/>
    <w:rsid w:val="41850CE8"/>
    <w:rsid w:val="41A90E7A"/>
    <w:rsid w:val="41AF2209"/>
    <w:rsid w:val="41C23CEA"/>
    <w:rsid w:val="41C537DA"/>
    <w:rsid w:val="41FB544E"/>
    <w:rsid w:val="42641245"/>
    <w:rsid w:val="428611BC"/>
    <w:rsid w:val="42FF2D1C"/>
    <w:rsid w:val="436A288B"/>
    <w:rsid w:val="43A15B81"/>
    <w:rsid w:val="43BC29BB"/>
    <w:rsid w:val="43EE526A"/>
    <w:rsid w:val="43F42155"/>
    <w:rsid w:val="44191BBB"/>
    <w:rsid w:val="441B5933"/>
    <w:rsid w:val="44476729"/>
    <w:rsid w:val="44641089"/>
    <w:rsid w:val="44C1472D"/>
    <w:rsid w:val="45232CF2"/>
    <w:rsid w:val="4528655A"/>
    <w:rsid w:val="4541761C"/>
    <w:rsid w:val="457A48DC"/>
    <w:rsid w:val="458D460F"/>
    <w:rsid w:val="458E0BC2"/>
    <w:rsid w:val="45C75D73"/>
    <w:rsid w:val="45E14172"/>
    <w:rsid w:val="45F66658"/>
    <w:rsid w:val="46113492"/>
    <w:rsid w:val="461F5BAF"/>
    <w:rsid w:val="46252A99"/>
    <w:rsid w:val="462907DC"/>
    <w:rsid w:val="463351B6"/>
    <w:rsid w:val="46380A1F"/>
    <w:rsid w:val="4645313C"/>
    <w:rsid w:val="467852BF"/>
    <w:rsid w:val="46971BE9"/>
    <w:rsid w:val="46AB7443"/>
    <w:rsid w:val="46B8390E"/>
    <w:rsid w:val="46CC565F"/>
    <w:rsid w:val="46F10BCE"/>
    <w:rsid w:val="46F81770"/>
    <w:rsid w:val="473A2575"/>
    <w:rsid w:val="479779C7"/>
    <w:rsid w:val="479C322F"/>
    <w:rsid w:val="47C84024"/>
    <w:rsid w:val="48267CD3"/>
    <w:rsid w:val="48580F04"/>
    <w:rsid w:val="488F68F0"/>
    <w:rsid w:val="48A91760"/>
    <w:rsid w:val="48B545A9"/>
    <w:rsid w:val="48CB3DCC"/>
    <w:rsid w:val="48D04F3E"/>
    <w:rsid w:val="48DA5DBD"/>
    <w:rsid w:val="48DB38E3"/>
    <w:rsid w:val="48F350D1"/>
    <w:rsid w:val="48F826E7"/>
    <w:rsid w:val="49170DBF"/>
    <w:rsid w:val="494E0559"/>
    <w:rsid w:val="495A5150"/>
    <w:rsid w:val="49E52C6C"/>
    <w:rsid w:val="49F033BE"/>
    <w:rsid w:val="4A365275"/>
    <w:rsid w:val="4A617D56"/>
    <w:rsid w:val="4A6E2C61"/>
    <w:rsid w:val="4A8C1339"/>
    <w:rsid w:val="4AAE5753"/>
    <w:rsid w:val="4AB4263E"/>
    <w:rsid w:val="4ABB39CC"/>
    <w:rsid w:val="4ABB577A"/>
    <w:rsid w:val="4AC62A9D"/>
    <w:rsid w:val="4AC72371"/>
    <w:rsid w:val="4AEB2504"/>
    <w:rsid w:val="4B02784D"/>
    <w:rsid w:val="4B4734B2"/>
    <w:rsid w:val="4B546445"/>
    <w:rsid w:val="4B5E0F27"/>
    <w:rsid w:val="4BD27220"/>
    <w:rsid w:val="4BFB6776"/>
    <w:rsid w:val="4C0C20D5"/>
    <w:rsid w:val="4C1E4213"/>
    <w:rsid w:val="4C5639AD"/>
    <w:rsid w:val="4CA87F80"/>
    <w:rsid w:val="4CF338F1"/>
    <w:rsid w:val="4D153868"/>
    <w:rsid w:val="4D2B308B"/>
    <w:rsid w:val="4D330192"/>
    <w:rsid w:val="4D897DB2"/>
    <w:rsid w:val="4DC96400"/>
    <w:rsid w:val="4DEB281B"/>
    <w:rsid w:val="4E2E44B5"/>
    <w:rsid w:val="4E5008D0"/>
    <w:rsid w:val="4E52289A"/>
    <w:rsid w:val="4E5E2FEC"/>
    <w:rsid w:val="4EAD7AD0"/>
    <w:rsid w:val="4EB96475"/>
    <w:rsid w:val="4EE2777A"/>
    <w:rsid w:val="4F021BCA"/>
    <w:rsid w:val="4F041DE6"/>
    <w:rsid w:val="4F672375"/>
    <w:rsid w:val="4F6C34E7"/>
    <w:rsid w:val="4F846A83"/>
    <w:rsid w:val="4F960564"/>
    <w:rsid w:val="4FC11A85"/>
    <w:rsid w:val="50025BF9"/>
    <w:rsid w:val="505829C2"/>
    <w:rsid w:val="5184720E"/>
    <w:rsid w:val="51850890"/>
    <w:rsid w:val="51C70EA9"/>
    <w:rsid w:val="51DC0DF8"/>
    <w:rsid w:val="51F53C68"/>
    <w:rsid w:val="52326C6A"/>
    <w:rsid w:val="523429E2"/>
    <w:rsid w:val="52650DED"/>
    <w:rsid w:val="52E96BAE"/>
    <w:rsid w:val="53514ECE"/>
    <w:rsid w:val="536410A5"/>
    <w:rsid w:val="5426635A"/>
    <w:rsid w:val="54501629"/>
    <w:rsid w:val="54BF40B9"/>
    <w:rsid w:val="55216B22"/>
    <w:rsid w:val="55376345"/>
    <w:rsid w:val="55482300"/>
    <w:rsid w:val="55570796"/>
    <w:rsid w:val="55572544"/>
    <w:rsid w:val="5560764A"/>
    <w:rsid w:val="556A2277"/>
    <w:rsid w:val="556F5ADF"/>
    <w:rsid w:val="55A51501"/>
    <w:rsid w:val="55BD2CEE"/>
    <w:rsid w:val="55BE25C3"/>
    <w:rsid w:val="55C0458D"/>
    <w:rsid w:val="55D83684"/>
    <w:rsid w:val="55F14746"/>
    <w:rsid w:val="55F81F79"/>
    <w:rsid w:val="56102E1E"/>
    <w:rsid w:val="56292132"/>
    <w:rsid w:val="56725887"/>
    <w:rsid w:val="56B934B6"/>
    <w:rsid w:val="56C87B9D"/>
    <w:rsid w:val="56E147BB"/>
    <w:rsid w:val="56E46059"/>
    <w:rsid w:val="570F30D6"/>
    <w:rsid w:val="576553EC"/>
    <w:rsid w:val="57723665"/>
    <w:rsid w:val="57AF48B9"/>
    <w:rsid w:val="57CC7219"/>
    <w:rsid w:val="584E40D2"/>
    <w:rsid w:val="58507E4A"/>
    <w:rsid w:val="58AE691E"/>
    <w:rsid w:val="58B33F35"/>
    <w:rsid w:val="59262959"/>
    <w:rsid w:val="5952374E"/>
    <w:rsid w:val="59927FEE"/>
    <w:rsid w:val="59DE3233"/>
    <w:rsid w:val="59F40CA9"/>
    <w:rsid w:val="5A9C7376"/>
    <w:rsid w:val="5ABF3065"/>
    <w:rsid w:val="5AF34ABD"/>
    <w:rsid w:val="5B4B2B4A"/>
    <w:rsid w:val="5B597015"/>
    <w:rsid w:val="5BB71F8E"/>
    <w:rsid w:val="5C1318BA"/>
    <w:rsid w:val="5C2869E8"/>
    <w:rsid w:val="5CC76201"/>
    <w:rsid w:val="5CEC5C67"/>
    <w:rsid w:val="5D577585"/>
    <w:rsid w:val="5D683540"/>
    <w:rsid w:val="5D8F163F"/>
    <w:rsid w:val="5DC7295C"/>
    <w:rsid w:val="5DFE3EA4"/>
    <w:rsid w:val="5E1C257C"/>
    <w:rsid w:val="5E337FF2"/>
    <w:rsid w:val="5E6A32E8"/>
    <w:rsid w:val="5E850121"/>
    <w:rsid w:val="5E8C5954"/>
    <w:rsid w:val="5EB033F0"/>
    <w:rsid w:val="5EBF3633"/>
    <w:rsid w:val="5ECE1AC8"/>
    <w:rsid w:val="5ED82947"/>
    <w:rsid w:val="5F351B48"/>
    <w:rsid w:val="5F3F6522"/>
    <w:rsid w:val="5F6B5569"/>
    <w:rsid w:val="5F702B80"/>
    <w:rsid w:val="603718EF"/>
    <w:rsid w:val="604C539B"/>
    <w:rsid w:val="604F6C39"/>
    <w:rsid w:val="60567FC7"/>
    <w:rsid w:val="607246D5"/>
    <w:rsid w:val="60936B26"/>
    <w:rsid w:val="60BE791B"/>
    <w:rsid w:val="60DA29A7"/>
    <w:rsid w:val="60F82E2D"/>
    <w:rsid w:val="610F0B89"/>
    <w:rsid w:val="61446072"/>
    <w:rsid w:val="619F774C"/>
    <w:rsid w:val="61D5316E"/>
    <w:rsid w:val="62377985"/>
    <w:rsid w:val="624F2F20"/>
    <w:rsid w:val="62614A02"/>
    <w:rsid w:val="6283706E"/>
    <w:rsid w:val="629B7F14"/>
    <w:rsid w:val="629E7A04"/>
    <w:rsid w:val="630A5099"/>
    <w:rsid w:val="63304B00"/>
    <w:rsid w:val="637644DD"/>
    <w:rsid w:val="637A221F"/>
    <w:rsid w:val="63892462"/>
    <w:rsid w:val="63D23E09"/>
    <w:rsid w:val="63DA2CBD"/>
    <w:rsid w:val="641937E6"/>
    <w:rsid w:val="641E2BAA"/>
    <w:rsid w:val="642503DD"/>
    <w:rsid w:val="642A77A1"/>
    <w:rsid w:val="64414AEB"/>
    <w:rsid w:val="648570CD"/>
    <w:rsid w:val="64990483"/>
    <w:rsid w:val="64BC23C3"/>
    <w:rsid w:val="656E7B61"/>
    <w:rsid w:val="659375C8"/>
    <w:rsid w:val="65982E30"/>
    <w:rsid w:val="65FC516D"/>
    <w:rsid w:val="662D3578"/>
    <w:rsid w:val="66754F1F"/>
    <w:rsid w:val="667F18FA"/>
    <w:rsid w:val="66807B4C"/>
    <w:rsid w:val="66882EA5"/>
    <w:rsid w:val="669435F8"/>
    <w:rsid w:val="66C0263F"/>
    <w:rsid w:val="670A5668"/>
    <w:rsid w:val="67AE2497"/>
    <w:rsid w:val="67F85E08"/>
    <w:rsid w:val="680671B0"/>
    <w:rsid w:val="68356714"/>
    <w:rsid w:val="684352D5"/>
    <w:rsid w:val="685748DD"/>
    <w:rsid w:val="693E3CEF"/>
    <w:rsid w:val="69635503"/>
    <w:rsid w:val="697E40EB"/>
    <w:rsid w:val="699851AD"/>
    <w:rsid w:val="69A578CA"/>
    <w:rsid w:val="69C809E9"/>
    <w:rsid w:val="6A2B6021"/>
    <w:rsid w:val="6A2D47F2"/>
    <w:rsid w:val="6A415844"/>
    <w:rsid w:val="6A890F99"/>
    <w:rsid w:val="6A8E035E"/>
    <w:rsid w:val="6AB2229E"/>
    <w:rsid w:val="6AE34B4E"/>
    <w:rsid w:val="6B032AFA"/>
    <w:rsid w:val="6B064398"/>
    <w:rsid w:val="6B160A7F"/>
    <w:rsid w:val="6B2111D2"/>
    <w:rsid w:val="6B8D0D5A"/>
    <w:rsid w:val="6B8F25DF"/>
    <w:rsid w:val="6BEA5E2E"/>
    <w:rsid w:val="6BFD579B"/>
    <w:rsid w:val="6C1A1F14"/>
    <w:rsid w:val="6C4B336C"/>
    <w:rsid w:val="6C7C0DB6"/>
    <w:rsid w:val="6C845EBC"/>
    <w:rsid w:val="6C922387"/>
    <w:rsid w:val="6CA81BAB"/>
    <w:rsid w:val="6CAD5413"/>
    <w:rsid w:val="6D0019E7"/>
    <w:rsid w:val="6D162FB8"/>
    <w:rsid w:val="6D464F20"/>
    <w:rsid w:val="6D527D69"/>
    <w:rsid w:val="6D800432"/>
    <w:rsid w:val="6D851EEC"/>
    <w:rsid w:val="6D9E4D5C"/>
    <w:rsid w:val="6DCE3893"/>
    <w:rsid w:val="6DE74955"/>
    <w:rsid w:val="6DF130DE"/>
    <w:rsid w:val="6E4A0A40"/>
    <w:rsid w:val="6E7837FF"/>
    <w:rsid w:val="6E8403F6"/>
    <w:rsid w:val="6E970129"/>
    <w:rsid w:val="6F147B88"/>
    <w:rsid w:val="6F285225"/>
    <w:rsid w:val="6F35524C"/>
    <w:rsid w:val="6F377216"/>
    <w:rsid w:val="6F467459"/>
    <w:rsid w:val="6F5C6C7D"/>
    <w:rsid w:val="6F7246F2"/>
    <w:rsid w:val="6FAD74D8"/>
    <w:rsid w:val="6FCA1E38"/>
    <w:rsid w:val="6FCE7B7A"/>
    <w:rsid w:val="6FD607DD"/>
    <w:rsid w:val="6FE3114C"/>
    <w:rsid w:val="6FEF7AF1"/>
    <w:rsid w:val="6FF45107"/>
    <w:rsid w:val="700A66D9"/>
    <w:rsid w:val="703F45D4"/>
    <w:rsid w:val="704A2F79"/>
    <w:rsid w:val="707A1AB0"/>
    <w:rsid w:val="708A15C7"/>
    <w:rsid w:val="71092E34"/>
    <w:rsid w:val="711C66C3"/>
    <w:rsid w:val="717464FF"/>
    <w:rsid w:val="71B92164"/>
    <w:rsid w:val="71EB2F78"/>
    <w:rsid w:val="71F118FE"/>
    <w:rsid w:val="721B4BCD"/>
    <w:rsid w:val="7249173A"/>
    <w:rsid w:val="725974A3"/>
    <w:rsid w:val="726E2F4F"/>
    <w:rsid w:val="72874010"/>
    <w:rsid w:val="72A11576"/>
    <w:rsid w:val="72DA05E4"/>
    <w:rsid w:val="73C51294"/>
    <w:rsid w:val="73CB43D1"/>
    <w:rsid w:val="74026044"/>
    <w:rsid w:val="744C72C0"/>
    <w:rsid w:val="74A76BEC"/>
    <w:rsid w:val="75114065"/>
    <w:rsid w:val="753366D1"/>
    <w:rsid w:val="753A35BC"/>
    <w:rsid w:val="753C5586"/>
    <w:rsid w:val="75556648"/>
    <w:rsid w:val="758111EB"/>
    <w:rsid w:val="75834F63"/>
    <w:rsid w:val="75842A89"/>
    <w:rsid w:val="75956A44"/>
    <w:rsid w:val="75A60C51"/>
    <w:rsid w:val="75D91027"/>
    <w:rsid w:val="76005923"/>
    <w:rsid w:val="7610256F"/>
    <w:rsid w:val="764D37C3"/>
    <w:rsid w:val="76544B51"/>
    <w:rsid w:val="766C1E9B"/>
    <w:rsid w:val="76DB492B"/>
    <w:rsid w:val="76FD0D45"/>
    <w:rsid w:val="7715608F"/>
    <w:rsid w:val="77476464"/>
    <w:rsid w:val="7772528F"/>
    <w:rsid w:val="77E617D9"/>
    <w:rsid w:val="78210A63"/>
    <w:rsid w:val="783562BD"/>
    <w:rsid w:val="784D7BF7"/>
    <w:rsid w:val="7859644F"/>
    <w:rsid w:val="78762B5D"/>
    <w:rsid w:val="787C3EEC"/>
    <w:rsid w:val="78947487"/>
    <w:rsid w:val="79134850"/>
    <w:rsid w:val="79254583"/>
    <w:rsid w:val="794744F9"/>
    <w:rsid w:val="79C63670"/>
    <w:rsid w:val="79D044EF"/>
    <w:rsid w:val="7A392094"/>
    <w:rsid w:val="7A49604F"/>
    <w:rsid w:val="7A546ECE"/>
    <w:rsid w:val="7A57076C"/>
    <w:rsid w:val="7ABE4C8F"/>
    <w:rsid w:val="7B09415C"/>
    <w:rsid w:val="7B340AAD"/>
    <w:rsid w:val="7B4E7DC1"/>
    <w:rsid w:val="7BB2290A"/>
    <w:rsid w:val="7C0E7550"/>
    <w:rsid w:val="7C55517F"/>
    <w:rsid w:val="7C8021FC"/>
    <w:rsid w:val="7CAA7279"/>
    <w:rsid w:val="7CCF6CE0"/>
    <w:rsid w:val="7D2D1C58"/>
    <w:rsid w:val="7D3905FD"/>
    <w:rsid w:val="7D6C2781"/>
    <w:rsid w:val="7D7E4262"/>
    <w:rsid w:val="7D8E6B9B"/>
    <w:rsid w:val="7DA63EE4"/>
    <w:rsid w:val="7E0B1F99"/>
    <w:rsid w:val="7E1E7F1F"/>
    <w:rsid w:val="7E1F3C97"/>
    <w:rsid w:val="7E2748F9"/>
    <w:rsid w:val="7E461224"/>
    <w:rsid w:val="7E5C27F5"/>
    <w:rsid w:val="7ECB34D7"/>
    <w:rsid w:val="7EDE320A"/>
    <w:rsid w:val="7EF24F07"/>
    <w:rsid w:val="7F403EC5"/>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qFormat/>
    <w:uiPriority w:val="99"/>
    <w:pPr>
      <w:snapToGrid w:val="0"/>
      <w:jc w:val="left"/>
    </w:pPr>
    <w:rPr>
      <w:rFonts w:ascii="Calibri" w:hAnsi="Calibri" w:eastAsia="宋体" w:cs="Times New Roman"/>
      <w:kern w:val="0"/>
      <w:sz w:val="18"/>
      <w:szCs w:val="18"/>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kern w:val="0"/>
      <w:sz w:val="32"/>
      <w:szCs w:val="32"/>
    </w:rPr>
  </w:style>
  <w:style w:type="paragraph" w:styleId="9">
    <w:name w:val="Body Text First Indent"/>
    <w:basedOn w:val="4"/>
    <w:qFormat/>
    <w:uiPriority w:val="0"/>
    <w:pPr>
      <w:ind w:firstLine="880" w:firstLineChars="200"/>
    </w:pPr>
  </w:style>
  <w:style w:type="character" w:styleId="12">
    <w:name w:val="footnote reference"/>
    <w:basedOn w:val="11"/>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3443</Words>
  <Characters>4423</Characters>
  <Lines>0</Lines>
  <Paragraphs>0</Paragraphs>
  <TotalTime>2</TotalTime>
  <ScaleCrop>false</ScaleCrop>
  <LinksUpToDate>false</LinksUpToDate>
  <CharactersWithSpaces>4494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2025-04-04T09:26:00Z</dcterms:created>
  <dc:creator>huan</dc:creator>
  <cp:lastModifiedBy>Administrator</cp:lastModifiedBy>
  <dcterms:modified xsi:type="dcterms:W3CDTF">2025-04-29T08:06:16Z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04B1082F997840F7A084443FBB9D7F0B_11</vt:lpwstr>
  </property>
  <property fmtid="{D5CDD505-2E9C-101B-9397-08002B2CF9AE}" pid="4" name="KSOTemplateDocerSaveRecord">
    <vt:lpwstr>eyJoZGlkIjoiYjQyOGE4ZTVjNTZiY2VlM2FiNDY2ZmZlOWFmOWUxOTAiLCJ1c2VySWQiOiIyMTUxMTA3NzcifQ==</vt:lpwstr>
  </property>
</Properties>
</file>