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F861B">
      <w:pPr>
        <w:pStyle w:val="8"/>
        <w:rPr>
          <w:rFonts w:hint="eastAsia" w:ascii="方正小标宋_GBK" w:hAnsi="方正小标宋_GBK" w:eastAsia="方正小标宋_GBK" w:cs="方正小标宋_GBK"/>
          <w:color w:val="auto"/>
          <w:sz w:val="36"/>
          <w:szCs w:val="36"/>
        </w:rPr>
      </w:pPr>
      <w:bookmarkStart w:id="0" w:name="_Toc37174409"/>
      <w:r>
        <w:rPr>
          <w:rFonts w:hint="eastAsia" w:ascii="方正小标宋_GBK" w:hAnsi="方正小标宋_GBK" w:eastAsia="方正小标宋_GBK" w:cs="方正小标宋_GBK"/>
          <w:color w:val="auto"/>
          <w:sz w:val="36"/>
          <w:szCs w:val="36"/>
        </w:rPr>
        <w:t>梁河县</w:t>
      </w:r>
      <w:r>
        <w:rPr>
          <w:rFonts w:hint="eastAsia" w:ascii="方正小标宋_GBK" w:hAnsi="方正小标宋_GBK" w:eastAsia="方正小标宋_GBK" w:cs="方正小标宋_GBK"/>
          <w:color w:val="auto"/>
          <w:sz w:val="36"/>
          <w:szCs w:val="36"/>
          <w:lang w:eastAsia="zh-CN"/>
        </w:rPr>
        <w:t>第五</w:t>
      </w:r>
      <w:r>
        <w:rPr>
          <w:rFonts w:hint="eastAsia" w:ascii="方正小标宋_GBK" w:hAnsi="方正小标宋_GBK" w:eastAsia="方正小标宋_GBK" w:cs="方正小标宋_GBK"/>
          <w:color w:val="auto"/>
          <w:sz w:val="36"/>
          <w:szCs w:val="36"/>
        </w:rPr>
        <w:t>次全国经济普查公报（第三号）</w:t>
      </w:r>
      <w:bookmarkEnd w:id="0"/>
    </w:p>
    <w:p w14:paraId="5C2385D3">
      <w:pPr>
        <w:widowControl/>
        <w:spacing w:line="600" w:lineRule="exact"/>
        <w:jc w:val="center"/>
        <w:rPr>
          <w:rFonts w:hint="eastAsia" w:ascii="方正楷体_GBK" w:hAnsi="方正楷体_GBK" w:eastAsia="方正楷体_GBK" w:cs="方正楷体_GBK"/>
          <w:b/>
          <w:bCs w:val="0"/>
          <w:color w:val="auto"/>
          <w:kern w:val="0"/>
          <w:sz w:val="36"/>
          <w:szCs w:val="32"/>
        </w:rPr>
      </w:pPr>
      <w:r>
        <w:rPr>
          <w:rFonts w:hint="eastAsia" w:ascii="方正楷体_GBK" w:hAnsi="方正楷体_GBK" w:eastAsia="方正楷体_GBK" w:cs="方正楷体_GBK"/>
          <w:b/>
          <w:bCs w:val="0"/>
          <w:color w:val="auto"/>
          <w:kern w:val="0"/>
          <w:sz w:val="36"/>
          <w:szCs w:val="32"/>
        </w:rPr>
        <w:t>——第二产业基本情况</w:t>
      </w:r>
    </w:p>
    <w:p w14:paraId="683A3FD9">
      <w:pPr>
        <w:widowControl/>
        <w:spacing w:line="600" w:lineRule="exact"/>
        <w:jc w:val="center"/>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梁河县统计局</w:t>
      </w:r>
    </w:p>
    <w:p w14:paraId="1285FC95">
      <w:pPr>
        <w:widowControl/>
        <w:spacing w:line="600" w:lineRule="exact"/>
        <w:jc w:val="center"/>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rPr>
        <w:t>梁河县</w:t>
      </w:r>
      <w:r>
        <w:rPr>
          <w:rFonts w:hint="eastAsia" w:ascii="方正楷体_GBK" w:hAnsi="方正楷体_GBK" w:eastAsia="方正楷体_GBK" w:cs="方正楷体_GBK"/>
          <w:color w:val="auto"/>
          <w:kern w:val="0"/>
          <w:sz w:val="32"/>
          <w:szCs w:val="32"/>
          <w:lang w:eastAsia="zh-CN"/>
        </w:rPr>
        <w:t>第五</w:t>
      </w:r>
      <w:r>
        <w:rPr>
          <w:rFonts w:hint="eastAsia" w:ascii="方正楷体_GBK" w:hAnsi="方正楷体_GBK" w:eastAsia="方正楷体_GBK" w:cs="方正楷体_GBK"/>
          <w:color w:val="auto"/>
          <w:kern w:val="0"/>
          <w:sz w:val="32"/>
          <w:szCs w:val="32"/>
        </w:rPr>
        <w:t>次全国经济普查领导小组办公室</w:t>
      </w:r>
    </w:p>
    <w:p w14:paraId="11AF4F4F">
      <w:pPr>
        <w:widowControl/>
        <w:spacing w:line="600" w:lineRule="exact"/>
        <w:jc w:val="center"/>
        <w:rPr>
          <w:rFonts w:hint="eastAsia" w:ascii="方正楷体_GBK" w:hAnsi="方正楷体_GBK" w:eastAsia="方正楷体_GBK" w:cs="方正楷体_GBK"/>
          <w:color w:val="auto"/>
          <w:kern w:val="0"/>
          <w:sz w:val="32"/>
          <w:szCs w:val="32"/>
          <w:lang w:eastAsia="zh-CN"/>
        </w:rPr>
      </w:pPr>
      <w:r>
        <w:rPr>
          <w:rFonts w:hint="eastAsia" w:ascii="Times New Roman" w:hAnsi="Times New Roman" w:eastAsia="方正楷体_GBK" w:cs="Times New Roman"/>
          <w:color w:val="auto"/>
          <w:kern w:val="0"/>
          <w:sz w:val="32"/>
          <w:szCs w:val="32"/>
          <w:lang w:eastAsia="zh-CN"/>
        </w:rPr>
        <w:t>（</w:t>
      </w:r>
      <w:r>
        <w:rPr>
          <w:rFonts w:hint="default" w:ascii="Times New Roman" w:hAnsi="Times New Roman" w:eastAsia="方正楷体_GBK" w:cs="Times New Roman"/>
          <w:color w:val="auto"/>
          <w:kern w:val="0"/>
          <w:sz w:val="32"/>
          <w:szCs w:val="32"/>
        </w:rPr>
        <w:t>202</w:t>
      </w:r>
      <w:r>
        <w:rPr>
          <w:rFonts w:hint="default" w:ascii="Times New Roman" w:hAnsi="Times New Roman" w:eastAsia="方正楷体_GBK" w:cs="Times New Roman"/>
          <w:color w:val="auto"/>
          <w:kern w:val="0"/>
          <w:sz w:val="32"/>
          <w:szCs w:val="32"/>
          <w:lang w:val="en-US" w:eastAsia="zh-CN"/>
        </w:rPr>
        <w:t>5</w:t>
      </w:r>
      <w:r>
        <w:rPr>
          <w:rFonts w:hint="eastAsia" w:ascii="方正楷体_GBK" w:hAnsi="方正楷体_GBK" w:eastAsia="方正楷体_GBK" w:cs="方正楷体_GBK"/>
          <w:color w:val="auto"/>
          <w:kern w:val="0"/>
          <w:sz w:val="32"/>
          <w:szCs w:val="32"/>
        </w:rPr>
        <w:t>年</w:t>
      </w:r>
      <w:r>
        <w:rPr>
          <w:rFonts w:hint="default" w:ascii="Times New Roman" w:hAnsi="Times New Roman" w:eastAsia="方正楷体_GBK" w:cs="Times New Roman"/>
          <w:color w:val="auto"/>
          <w:kern w:val="0"/>
          <w:sz w:val="32"/>
          <w:szCs w:val="32"/>
          <w:lang w:val="en-US" w:eastAsia="zh-CN"/>
        </w:rPr>
        <w:t>4</w:t>
      </w:r>
      <w:r>
        <w:rPr>
          <w:rFonts w:hint="eastAsia" w:ascii="方正楷体_GBK" w:hAnsi="方正楷体_GBK" w:eastAsia="方正楷体_GBK" w:cs="方正楷体_GBK"/>
          <w:color w:val="auto"/>
          <w:kern w:val="0"/>
          <w:sz w:val="32"/>
          <w:szCs w:val="32"/>
        </w:rPr>
        <w:t>月</w:t>
      </w:r>
      <w:r>
        <w:rPr>
          <w:rFonts w:hint="eastAsia" w:ascii="Times New Roman" w:hAnsi="Times New Roman" w:eastAsia="方正楷体_GBK" w:cs="Times New Roman"/>
          <w:color w:val="auto"/>
          <w:kern w:val="0"/>
          <w:sz w:val="32"/>
          <w:szCs w:val="32"/>
          <w:lang w:val="en-US" w:eastAsia="zh-CN"/>
        </w:rPr>
        <w:t>29</w:t>
      </w:r>
      <w:r>
        <w:rPr>
          <w:rFonts w:hint="eastAsia" w:ascii="方正楷体_GBK" w:hAnsi="方正楷体_GBK" w:eastAsia="方正楷体_GBK" w:cs="方正楷体_GBK"/>
          <w:color w:val="auto"/>
          <w:kern w:val="0"/>
          <w:sz w:val="32"/>
          <w:szCs w:val="32"/>
        </w:rPr>
        <w:t>日</w:t>
      </w:r>
      <w:r>
        <w:rPr>
          <w:rFonts w:hint="eastAsia" w:ascii="方正楷体_GBK" w:hAnsi="方正楷体_GBK" w:eastAsia="方正楷体_GBK" w:cs="方正楷体_GBK"/>
          <w:color w:val="auto"/>
          <w:kern w:val="0"/>
          <w:sz w:val="32"/>
          <w:szCs w:val="32"/>
          <w:lang w:eastAsia="zh-CN"/>
        </w:rPr>
        <w:t>）</w:t>
      </w:r>
    </w:p>
    <w:p w14:paraId="50E0E84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方正楷体_GBK" w:hAnsi="方正楷体_GBK" w:eastAsia="方正楷体_GBK" w:cs="方正楷体_GBK"/>
          <w:color w:val="auto"/>
          <w:kern w:val="0"/>
          <w:sz w:val="24"/>
        </w:rPr>
      </w:pPr>
      <w:r>
        <w:rPr>
          <w:rFonts w:hint="eastAsia" w:ascii="方正楷体_GBK" w:hAnsi="方正楷体_GBK" w:eastAsia="方正楷体_GBK" w:cs="方正楷体_GBK"/>
          <w:color w:val="auto"/>
          <w:kern w:val="0"/>
          <w:sz w:val="24"/>
        </w:rPr>
        <w:t> </w:t>
      </w:r>
    </w:p>
    <w:p w14:paraId="55D6707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根据梁河县</w:t>
      </w:r>
      <w:r>
        <w:rPr>
          <w:rFonts w:hint="eastAsia" w:ascii="方正仿宋_GBK" w:hAnsi="方正仿宋_GBK" w:eastAsia="方正仿宋_GBK" w:cs="方正仿宋_GBK"/>
          <w:color w:val="auto"/>
          <w:kern w:val="0"/>
          <w:sz w:val="32"/>
          <w:szCs w:val="32"/>
          <w:lang w:eastAsia="zh-CN"/>
        </w:rPr>
        <w:t>第五</w:t>
      </w:r>
      <w:r>
        <w:rPr>
          <w:rFonts w:hint="eastAsia" w:ascii="方正仿宋_GBK" w:hAnsi="方正仿宋_GBK" w:eastAsia="方正仿宋_GBK" w:cs="方正仿宋_GBK"/>
          <w:color w:val="auto"/>
          <w:kern w:val="0"/>
          <w:sz w:val="32"/>
          <w:szCs w:val="32"/>
        </w:rPr>
        <w:t>次全国经济普查结果，现将我县</w:t>
      </w:r>
      <w:r>
        <w:rPr>
          <w:rFonts w:hint="eastAsia" w:ascii="方正仿宋_GBK" w:hAnsi="方正仿宋_GBK" w:eastAsia="方正仿宋_GBK" w:cs="方正仿宋_GBK"/>
          <w:color w:val="auto"/>
          <w:kern w:val="0"/>
          <w:sz w:val="32"/>
          <w:szCs w:val="32"/>
          <w:lang w:eastAsia="zh-CN"/>
        </w:rPr>
        <w:t>第二产业（包括</w:t>
      </w:r>
      <w:r>
        <w:rPr>
          <w:rFonts w:hint="eastAsia" w:ascii="方正仿宋_GBK" w:hAnsi="方正仿宋_GBK" w:eastAsia="方正仿宋_GBK" w:cs="方正仿宋_GBK"/>
          <w:color w:val="auto"/>
          <w:kern w:val="0"/>
          <w:sz w:val="32"/>
          <w:szCs w:val="32"/>
        </w:rPr>
        <w:t>工业和建筑业</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的主要数据公布如下：</w:t>
      </w:r>
    </w:p>
    <w:p w14:paraId="6035661C">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方正黑体_GBK" w:hAnsi="方正黑体_GBK" w:eastAsia="方正黑体_GBK" w:cs="方正黑体_GBK"/>
          <w:b/>
          <w:bCs/>
          <w:color w:val="auto"/>
          <w:kern w:val="0"/>
          <w:sz w:val="32"/>
          <w:szCs w:val="32"/>
        </w:rPr>
      </w:pPr>
      <w:r>
        <w:rPr>
          <w:rFonts w:hint="eastAsia" w:ascii="方正黑体_GBK" w:hAnsi="方正黑体_GBK" w:eastAsia="方正黑体_GBK" w:cs="方正黑体_GBK"/>
          <w:b/>
          <w:bCs/>
          <w:color w:val="auto"/>
          <w:kern w:val="0"/>
          <w:sz w:val="32"/>
          <w:szCs w:val="32"/>
        </w:rPr>
        <w:t>一、工业</w:t>
      </w:r>
    </w:p>
    <w:p w14:paraId="48E0620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 w:val="0"/>
          <w:bCs w:val="0"/>
          <w:color w:val="auto"/>
          <w:kern w:val="0"/>
          <w:sz w:val="32"/>
          <w:szCs w:val="32"/>
        </w:rPr>
      </w:pPr>
      <w:r>
        <w:rPr>
          <w:rFonts w:hint="eastAsia" w:ascii="Times New Roman" w:hAnsi="Times New Roman" w:eastAsia="方正仿宋_GBK" w:cs="Times New Roman"/>
          <w:b w:val="0"/>
          <w:bCs w:val="0"/>
          <w:color w:val="auto"/>
          <w:kern w:val="0"/>
          <w:sz w:val="32"/>
          <w:szCs w:val="32"/>
        </w:rPr>
        <w:t>（一）企业法人单位数和从业人员。</w:t>
      </w:r>
    </w:p>
    <w:p w14:paraId="00DDFC7C">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年末，全县共有工业企业法人单位</w:t>
      </w:r>
      <w:r>
        <w:rPr>
          <w:rStyle w:val="12"/>
          <w:rFonts w:hint="eastAsia" w:ascii="仿宋" w:hAnsi="仿宋" w:eastAsia="仿宋" w:cs="仿宋"/>
          <w:i w:val="0"/>
          <w:caps w:val="0"/>
          <w:color w:val="0C0C0C"/>
          <w:spacing w:val="0"/>
          <w:kern w:val="0"/>
          <w:sz w:val="32"/>
          <w:szCs w:val="32"/>
          <w:highlight w:val="none"/>
          <w:lang w:val="en-US" w:eastAsia="zh-CN" w:bidi="ar"/>
        </w:rPr>
        <w:footnoteReference w:id="0"/>
      </w:r>
      <w:r>
        <w:rPr>
          <w:rFonts w:hint="eastAsia" w:ascii="Times New Roman" w:hAnsi="Times New Roman" w:eastAsia="方正仿宋_GBK" w:cs="Times New Roman"/>
          <w:color w:val="auto"/>
          <w:sz w:val="32"/>
          <w:szCs w:val="32"/>
          <w:lang w:val="en-US" w:eastAsia="zh-CN"/>
        </w:rPr>
        <w:t>156</w:t>
      </w:r>
      <w:r>
        <w:rPr>
          <w:rFonts w:hint="eastAsia" w:ascii="Times New Roman" w:hAnsi="Times New Roman" w:eastAsia="方正仿宋_GBK" w:cs="Times New Roman"/>
          <w:color w:val="auto"/>
          <w:kern w:val="0"/>
          <w:sz w:val="32"/>
          <w:szCs w:val="32"/>
        </w:rPr>
        <w:t>个，比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年末增长</w:t>
      </w:r>
      <w:r>
        <w:rPr>
          <w:rFonts w:hint="eastAsia" w:ascii="Times New Roman" w:hAnsi="Times New Roman" w:eastAsia="方正仿宋_GBK" w:cs="Times New Roman"/>
          <w:color w:val="auto"/>
          <w:sz w:val="32"/>
          <w:szCs w:val="32"/>
          <w:lang w:val="en-US" w:eastAsia="zh-CN"/>
        </w:rPr>
        <w:t>48.6</w:t>
      </w:r>
      <w:r>
        <w:rPr>
          <w:rFonts w:hint="eastAsia" w:ascii="Times New Roman" w:hAnsi="Times New Roman" w:eastAsia="方正仿宋_GBK" w:cs="Times New Roman"/>
          <w:color w:val="auto"/>
          <w:kern w:val="0"/>
          <w:sz w:val="32"/>
          <w:szCs w:val="32"/>
        </w:rPr>
        <w:t>%；从业人员</w:t>
      </w:r>
      <w:r>
        <w:rPr>
          <w:rFonts w:hint="eastAsia" w:ascii="Times New Roman" w:hAnsi="Times New Roman" w:eastAsia="方正仿宋_GBK" w:cs="Times New Roman"/>
          <w:color w:val="auto"/>
          <w:sz w:val="32"/>
          <w:szCs w:val="32"/>
          <w:lang w:val="en-US" w:eastAsia="zh-CN"/>
        </w:rPr>
        <w:t>1798</w:t>
      </w:r>
      <w:r>
        <w:rPr>
          <w:rFonts w:hint="eastAsia" w:ascii="Times New Roman" w:hAnsi="Times New Roman" w:eastAsia="方正仿宋_GBK" w:cs="Times New Roman"/>
          <w:color w:val="auto"/>
          <w:kern w:val="0"/>
          <w:sz w:val="32"/>
          <w:szCs w:val="32"/>
        </w:rPr>
        <w:t>人，比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年末下降</w:t>
      </w:r>
      <w:r>
        <w:rPr>
          <w:rFonts w:hint="eastAsia" w:ascii="Times New Roman" w:hAnsi="Times New Roman" w:eastAsia="方正仿宋_GBK" w:cs="Times New Roman"/>
          <w:color w:val="auto"/>
          <w:sz w:val="32"/>
          <w:szCs w:val="32"/>
          <w:lang w:val="en-US" w:eastAsia="zh-CN"/>
        </w:rPr>
        <w:t>0.9</w:t>
      </w:r>
      <w:r>
        <w:rPr>
          <w:rFonts w:hint="eastAsia" w:ascii="Times New Roman" w:hAnsi="Times New Roman" w:eastAsia="方正仿宋_GBK" w:cs="Times New Roman"/>
          <w:color w:val="auto"/>
          <w:kern w:val="0"/>
          <w:sz w:val="32"/>
          <w:szCs w:val="32"/>
        </w:rPr>
        <w:t>%。</w:t>
      </w:r>
    </w:p>
    <w:p w14:paraId="4A8A0F04">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在工业企业法人单位中，内资企业</w:t>
      </w:r>
      <w:r>
        <w:rPr>
          <w:rFonts w:hint="eastAsia" w:ascii="Times New Roman" w:hAnsi="Times New Roman" w:eastAsia="方正仿宋_GBK" w:cs="Times New Roman"/>
          <w:color w:val="auto"/>
          <w:sz w:val="32"/>
          <w:szCs w:val="32"/>
          <w:lang w:val="en-US" w:eastAsia="zh-CN"/>
        </w:rPr>
        <w:t>121</w:t>
      </w:r>
      <w:r>
        <w:rPr>
          <w:rFonts w:hint="eastAsia" w:ascii="Times New Roman" w:hAnsi="Times New Roman" w:eastAsia="方正仿宋_GBK" w:cs="Times New Roman"/>
          <w:color w:val="auto"/>
          <w:kern w:val="0"/>
          <w:sz w:val="32"/>
          <w:szCs w:val="32"/>
        </w:rPr>
        <w:t>个，占</w:t>
      </w:r>
      <w:r>
        <w:rPr>
          <w:rFonts w:hint="eastAsia" w:ascii="Times New Roman" w:hAnsi="Times New Roman" w:eastAsia="方正仿宋_GBK" w:cs="Times New Roman"/>
          <w:color w:val="auto"/>
          <w:sz w:val="32"/>
          <w:szCs w:val="32"/>
          <w:lang w:val="en-US" w:eastAsia="zh-CN"/>
        </w:rPr>
        <w:t>77.6</w:t>
      </w:r>
      <w:r>
        <w:rPr>
          <w:rFonts w:hint="eastAsia" w:ascii="Times New Roman" w:hAnsi="Times New Roman" w:eastAsia="方正仿宋_GBK" w:cs="Times New Roman"/>
          <w:color w:val="auto"/>
          <w:kern w:val="0"/>
          <w:sz w:val="32"/>
          <w:szCs w:val="32"/>
        </w:rPr>
        <w:t>%；港、澳、台商投资企业</w:t>
      </w:r>
      <w:r>
        <w:rPr>
          <w:rFonts w:hint="eastAsia"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kern w:val="0"/>
          <w:sz w:val="32"/>
          <w:szCs w:val="32"/>
        </w:rPr>
        <w:t>个，占</w:t>
      </w:r>
      <w:r>
        <w:rPr>
          <w:rFonts w:hint="eastAsia" w:ascii="Times New Roman" w:hAnsi="Times New Roman" w:eastAsia="方正仿宋_GBK" w:cs="Times New Roman"/>
          <w:color w:val="auto"/>
          <w:sz w:val="32"/>
          <w:szCs w:val="32"/>
          <w:lang w:val="en-US" w:eastAsia="zh-CN"/>
        </w:rPr>
        <w:t>0.6</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；其他统计类别</w:t>
      </w:r>
      <w:r>
        <w:rPr>
          <w:rFonts w:hint="eastAsia" w:ascii="Times New Roman" w:hAnsi="Times New Roman" w:eastAsia="方正仿宋_GBK" w:cs="Times New Roman"/>
          <w:color w:val="auto"/>
          <w:sz w:val="32"/>
          <w:szCs w:val="32"/>
          <w:lang w:val="en-US" w:eastAsia="zh-CN"/>
        </w:rPr>
        <w:t>34</w:t>
      </w:r>
      <w:r>
        <w:rPr>
          <w:rFonts w:hint="eastAsia" w:ascii="Times New Roman" w:hAnsi="Times New Roman" w:eastAsia="方正仿宋_GBK" w:cs="Times New Roman"/>
          <w:color w:val="auto"/>
          <w:kern w:val="0"/>
          <w:sz w:val="32"/>
          <w:szCs w:val="32"/>
        </w:rPr>
        <w:t>个，占</w:t>
      </w:r>
      <w:r>
        <w:rPr>
          <w:rFonts w:hint="eastAsia" w:ascii="Times New Roman" w:hAnsi="Times New Roman" w:eastAsia="方正仿宋_GBK" w:cs="Times New Roman"/>
          <w:color w:val="auto"/>
          <w:sz w:val="32"/>
          <w:szCs w:val="32"/>
          <w:lang w:val="en-US" w:eastAsia="zh-CN"/>
        </w:rPr>
        <w:t>21.8</w:t>
      </w:r>
      <w:r>
        <w:rPr>
          <w:rFonts w:hint="eastAsia" w:ascii="Times New Roman" w:hAnsi="Times New Roman" w:eastAsia="方正仿宋_GBK" w:cs="Times New Roman"/>
          <w:color w:val="auto"/>
          <w:kern w:val="0"/>
          <w:sz w:val="32"/>
          <w:szCs w:val="32"/>
        </w:rPr>
        <w:t>%。</w:t>
      </w:r>
    </w:p>
    <w:p w14:paraId="1365A3BF">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在工业企业法人单位从业人员中，内资企业</w:t>
      </w:r>
      <w:r>
        <w:rPr>
          <w:rFonts w:hint="eastAsia" w:ascii="Times New Roman" w:hAnsi="Times New Roman" w:eastAsia="方正仿宋_GBK" w:cs="Times New Roman"/>
          <w:color w:val="auto"/>
          <w:kern w:val="0"/>
          <w:sz w:val="32"/>
          <w:szCs w:val="32"/>
          <w:lang w:val="en-US" w:eastAsia="zh-CN"/>
        </w:rPr>
        <w:t>1717人，</w:t>
      </w:r>
      <w:r>
        <w:rPr>
          <w:rFonts w:hint="eastAsia" w:ascii="Times New Roman" w:hAnsi="Times New Roman" w:eastAsia="方正仿宋_GBK" w:cs="Times New Roman"/>
          <w:color w:val="auto"/>
          <w:kern w:val="0"/>
          <w:sz w:val="32"/>
          <w:szCs w:val="32"/>
        </w:rPr>
        <w:t>占</w:t>
      </w:r>
      <w:r>
        <w:rPr>
          <w:rFonts w:hint="eastAsia" w:ascii="Times New Roman" w:hAnsi="Times New Roman" w:eastAsia="方正仿宋_GBK" w:cs="Times New Roman"/>
          <w:color w:val="auto"/>
          <w:sz w:val="32"/>
          <w:szCs w:val="32"/>
          <w:lang w:val="en-US" w:eastAsia="zh-CN"/>
        </w:rPr>
        <w:t>95.5</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港、澳、台商投资企业</w:t>
      </w:r>
      <w:r>
        <w:rPr>
          <w:rFonts w:hint="eastAsia" w:ascii="Times New Roman" w:hAnsi="Times New Roman" w:eastAsia="方正仿宋_GBK" w:cs="Times New Roman"/>
          <w:color w:val="auto"/>
          <w:kern w:val="0"/>
          <w:sz w:val="32"/>
          <w:szCs w:val="32"/>
          <w:lang w:val="en-US" w:eastAsia="zh-CN"/>
        </w:rPr>
        <w:t>27人，</w:t>
      </w:r>
      <w:r>
        <w:rPr>
          <w:rFonts w:hint="eastAsia" w:ascii="Times New Roman" w:hAnsi="Times New Roman" w:eastAsia="方正仿宋_GBK" w:cs="Times New Roman"/>
          <w:color w:val="auto"/>
          <w:kern w:val="0"/>
          <w:sz w:val="32"/>
          <w:szCs w:val="32"/>
        </w:rPr>
        <w:t>占</w:t>
      </w:r>
      <w:r>
        <w:rPr>
          <w:rFonts w:hint="eastAsia" w:ascii="Times New Roman" w:hAnsi="Times New Roman" w:eastAsia="方正仿宋_GBK" w:cs="Times New Roman"/>
          <w:color w:val="auto"/>
          <w:sz w:val="32"/>
          <w:szCs w:val="32"/>
          <w:lang w:val="en-US" w:eastAsia="zh-CN"/>
        </w:rPr>
        <w:t>1.5</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；其他统计类别</w:t>
      </w:r>
      <w:r>
        <w:rPr>
          <w:rFonts w:hint="eastAsia" w:ascii="Times New Roman" w:hAnsi="Times New Roman" w:eastAsia="方正仿宋_GBK" w:cs="Times New Roman"/>
          <w:color w:val="auto"/>
          <w:kern w:val="0"/>
          <w:sz w:val="32"/>
          <w:szCs w:val="32"/>
          <w:lang w:val="en-US" w:eastAsia="zh-CN"/>
        </w:rPr>
        <w:t>54人，占3.0%</w:t>
      </w:r>
      <w:r>
        <w:rPr>
          <w:rFonts w:hint="eastAsia" w:ascii="Times New Roman" w:hAnsi="Times New Roman" w:eastAsia="方正仿宋_GBK" w:cs="Times New Roman"/>
          <w:color w:val="auto"/>
          <w:kern w:val="0"/>
          <w:sz w:val="32"/>
          <w:szCs w:val="32"/>
        </w:rPr>
        <w:t>（详见表3-1）。</w:t>
      </w:r>
    </w:p>
    <w:tbl>
      <w:tblPr>
        <w:tblStyle w:val="10"/>
        <w:tblW w:w="873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36"/>
        <w:gridCol w:w="2665"/>
        <w:gridCol w:w="1930"/>
      </w:tblGrid>
      <w:tr w14:paraId="3D25DA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731" w:type="dxa"/>
            <w:gridSpan w:val="3"/>
            <w:tcBorders>
              <w:top w:val="nil"/>
              <w:left w:val="nil"/>
              <w:bottom w:val="single" w:color="auto" w:sz="12" w:space="0"/>
              <w:right w:val="nil"/>
            </w:tcBorders>
            <w:shd w:val="clear" w:color="auto" w:fill="FFFFFF"/>
            <w:vAlign w:val="center"/>
          </w:tcPr>
          <w:p w14:paraId="131D6908">
            <w:pPr>
              <w:widowControl/>
              <w:spacing w:line="320" w:lineRule="atLeas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ascii="Times New Roman" w:hAnsi="Times New Roman" w:cs="Times New Roman"/>
                <w:b/>
                <w:bCs/>
                <w:color w:val="auto"/>
                <w:kern w:val="0"/>
                <w:sz w:val="24"/>
              </w:rPr>
              <w:t>3-1</w:t>
            </w:r>
            <w:r>
              <w:rPr>
                <w:rFonts w:hint="eastAsia" w:ascii="Times New Roman" w:hAnsi="Times New Roman" w:cs="Times New Roman"/>
                <w:b/>
                <w:bCs/>
                <w:color w:val="auto"/>
                <w:kern w:val="0"/>
                <w:sz w:val="24"/>
              </w:rPr>
              <w:t>　按登记注册</w:t>
            </w:r>
            <w:r>
              <w:rPr>
                <w:rFonts w:hint="eastAsia" w:ascii="Times New Roman" w:hAnsi="Times New Roman" w:cs="Times New Roman"/>
                <w:b/>
                <w:bCs/>
                <w:color w:val="auto"/>
                <w:kern w:val="0"/>
                <w:sz w:val="24"/>
                <w:lang w:eastAsia="zh-CN"/>
              </w:rPr>
              <w:t>统计类别</w:t>
            </w:r>
            <w:r>
              <w:rPr>
                <w:rFonts w:hint="eastAsia" w:ascii="Times New Roman" w:hAnsi="Times New Roman" w:cs="Times New Roman"/>
                <w:b/>
                <w:bCs/>
                <w:color w:val="auto"/>
                <w:kern w:val="0"/>
                <w:sz w:val="24"/>
              </w:rPr>
              <w:t>分组的工业企业法人单位和从业人员</w:t>
            </w:r>
          </w:p>
        </w:tc>
      </w:tr>
      <w:tr w14:paraId="2A725C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4136" w:type="dxa"/>
            <w:tcBorders>
              <w:top w:val="nil"/>
              <w:left w:val="nil"/>
              <w:bottom w:val="single" w:color="auto" w:sz="4" w:space="0"/>
              <w:right w:val="single" w:color="auto" w:sz="4" w:space="0"/>
            </w:tcBorders>
            <w:vAlign w:val="center"/>
          </w:tcPr>
          <w:p w14:paraId="74FA48CC">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2665" w:type="dxa"/>
            <w:tcBorders>
              <w:top w:val="nil"/>
              <w:left w:val="single" w:color="auto" w:sz="4" w:space="0"/>
              <w:bottom w:val="single" w:color="auto" w:sz="4" w:space="0"/>
              <w:right w:val="single" w:color="auto" w:sz="4" w:space="0"/>
            </w:tcBorders>
            <w:vAlign w:val="center"/>
          </w:tcPr>
          <w:p w14:paraId="0DD5802F">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p>
          <w:p w14:paraId="3934FD9F">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（个）</w:t>
            </w:r>
          </w:p>
        </w:tc>
        <w:tc>
          <w:tcPr>
            <w:tcW w:w="1930" w:type="dxa"/>
            <w:tcBorders>
              <w:top w:val="nil"/>
              <w:left w:val="single" w:color="auto" w:sz="4" w:space="0"/>
              <w:bottom w:val="single" w:color="auto" w:sz="4" w:space="0"/>
              <w:right w:val="nil"/>
            </w:tcBorders>
            <w:vAlign w:val="center"/>
          </w:tcPr>
          <w:p w14:paraId="4F668D01">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p>
          <w:p w14:paraId="6185E4B3">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（人）</w:t>
            </w:r>
          </w:p>
        </w:tc>
      </w:tr>
      <w:tr w14:paraId="26412D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136" w:type="dxa"/>
            <w:tcBorders>
              <w:top w:val="single" w:color="auto" w:sz="4" w:space="0"/>
              <w:left w:val="nil"/>
              <w:bottom w:val="nil"/>
              <w:right w:val="single" w:color="auto" w:sz="4" w:space="0"/>
            </w:tcBorders>
            <w:vAlign w:val="center"/>
          </w:tcPr>
          <w:p w14:paraId="2DCFA411">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665" w:type="dxa"/>
            <w:tcBorders>
              <w:top w:val="single" w:color="auto" w:sz="4" w:space="0"/>
              <w:left w:val="single" w:color="auto" w:sz="4" w:space="0"/>
              <w:bottom w:val="nil"/>
              <w:right w:val="single" w:color="auto" w:sz="4" w:space="0"/>
            </w:tcBorders>
            <w:vAlign w:val="center"/>
          </w:tcPr>
          <w:p w14:paraId="71EAA5D7">
            <w:pPr>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156</w:t>
            </w:r>
          </w:p>
        </w:tc>
        <w:tc>
          <w:tcPr>
            <w:tcW w:w="1930" w:type="dxa"/>
            <w:tcBorders>
              <w:top w:val="single" w:color="auto" w:sz="4" w:space="0"/>
              <w:left w:val="single" w:color="auto" w:sz="4" w:space="0"/>
              <w:bottom w:val="nil"/>
              <w:right w:val="nil"/>
            </w:tcBorders>
            <w:vAlign w:val="center"/>
          </w:tcPr>
          <w:p w14:paraId="694C98B4">
            <w:pPr>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1798</w:t>
            </w:r>
          </w:p>
        </w:tc>
      </w:tr>
      <w:tr w14:paraId="0A9BF1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136" w:type="dxa"/>
            <w:tcBorders>
              <w:top w:val="nil"/>
              <w:left w:val="nil"/>
              <w:bottom w:val="nil"/>
              <w:right w:val="single" w:color="auto" w:sz="4" w:space="0"/>
            </w:tcBorders>
            <w:vAlign w:val="center"/>
          </w:tcPr>
          <w:p w14:paraId="77626143">
            <w:pPr>
              <w:widowControl/>
              <w:spacing w:line="240" w:lineRule="atLeas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内资企业</w:t>
            </w:r>
          </w:p>
        </w:tc>
        <w:tc>
          <w:tcPr>
            <w:tcW w:w="2665" w:type="dxa"/>
            <w:tcBorders>
              <w:top w:val="nil"/>
              <w:left w:val="single" w:color="auto" w:sz="4" w:space="0"/>
              <w:bottom w:val="nil"/>
              <w:right w:val="single" w:color="auto" w:sz="4" w:space="0"/>
            </w:tcBorders>
            <w:vAlign w:val="center"/>
          </w:tcPr>
          <w:p w14:paraId="078EFA0F">
            <w:pPr>
              <w:jc w:val="right"/>
              <w:rPr>
                <w:rFonts w:hint="default" w:ascii="Times New Roman" w:hAnsi="Times New Roman" w:cs="Times New Roman" w:eastAsiaTheme="minorEastAsia"/>
                <w:b w:val="0"/>
                <w:bCs/>
                <w:color w:val="auto"/>
                <w:lang w:val="en-US" w:eastAsia="zh-CN"/>
              </w:rPr>
            </w:pPr>
            <w:r>
              <w:rPr>
                <w:rFonts w:hint="default" w:ascii="Times New Roman" w:hAnsi="Times New Roman" w:cs="Times New Roman"/>
                <w:b w:val="0"/>
                <w:bCs/>
                <w:color w:val="auto"/>
                <w:lang w:val="en-US" w:eastAsia="zh-CN"/>
              </w:rPr>
              <w:t>121</w:t>
            </w:r>
          </w:p>
        </w:tc>
        <w:tc>
          <w:tcPr>
            <w:tcW w:w="1930" w:type="dxa"/>
            <w:tcBorders>
              <w:top w:val="nil"/>
              <w:left w:val="single" w:color="auto" w:sz="4" w:space="0"/>
              <w:bottom w:val="nil"/>
              <w:right w:val="nil"/>
            </w:tcBorders>
            <w:vAlign w:val="center"/>
          </w:tcPr>
          <w:p w14:paraId="4B93E8E8">
            <w:pPr>
              <w:jc w:val="right"/>
              <w:rPr>
                <w:rFonts w:hint="default" w:ascii="Times New Roman" w:hAnsi="Times New Roman" w:cs="Times New Roman" w:eastAsiaTheme="minorEastAsia"/>
                <w:b w:val="0"/>
                <w:bCs/>
                <w:color w:val="auto"/>
                <w:lang w:val="en-US" w:eastAsia="zh-CN"/>
              </w:rPr>
            </w:pPr>
            <w:r>
              <w:rPr>
                <w:rFonts w:hint="default" w:ascii="Times New Roman" w:hAnsi="Times New Roman" w:cs="Times New Roman"/>
                <w:b w:val="0"/>
                <w:bCs/>
                <w:color w:val="auto"/>
                <w:lang w:val="en-US" w:eastAsia="zh-CN"/>
              </w:rPr>
              <w:t>1717</w:t>
            </w:r>
          </w:p>
        </w:tc>
      </w:tr>
      <w:tr w14:paraId="5B426D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136" w:type="dxa"/>
            <w:tcBorders>
              <w:top w:val="nil"/>
              <w:left w:val="nil"/>
              <w:bottom w:val="nil"/>
              <w:right w:val="single" w:color="auto" w:sz="4" w:space="0"/>
            </w:tcBorders>
            <w:vAlign w:val="center"/>
          </w:tcPr>
          <w:p w14:paraId="04A8714F">
            <w:pPr>
              <w:widowControl/>
              <w:spacing w:line="240" w:lineRule="atLeas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港、澳、台商投资企业</w:t>
            </w:r>
          </w:p>
        </w:tc>
        <w:tc>
          <w:tcPr>
            <w:tcW w:w="2665" w:type="dxa"/>
            <w:tcBorders>
              <w:top w:val="nil"/>
              <w:left w:val="single" w:color="auto" w:sz="4" w:space="0"/>
              <w:bottom w:val="nil"/>
              <w:right w:val="single" w:color="auto" w:sz="4" w:space="0"/>
            </w:tcBorders>
            <w:vAlign w:val="center"/>
          </w:tcPr>
          <w:p w14:paraId="4FD77805">
            <w:pPr>
              <w:jc w:val="right"/>
              <w:rPr>
                <w:rFonts w:hint="eastAsia" w:ascii="Times New Roman" w:hAnsi="Times New Roman" w:cs="Times New Roman" w:eastAsiaTheme="minorEastAsia"/>
                <w:b w:val="0"/>
                <w:bCs/>
                <w:color w:val="auto"/>
                <w:lang w:eastAsia="zh-CN"/>
              </w:rPr>
            </w:pPr>
            <w:r>
              <w:rPr>
                <w:rFonts w:hint="eastAsia" w:ascii="Times New Roman" w:hAnsi="Times New Roman" w:cs="Times New Roman"/>
                <w:b w:val="0"/>
                <w:bCs/>
                <w:color w:val="auto"/>
                <w:lang w:val="en-US" w:eastAsia="zh-CN"/>
              </w:rPr>
              <w:t>1</w:t>
            </w:r>
          </w:p>
        </w:tc>
        <w:tc>
          <w:tcPr>
            <w:tcW w:w="1930" w:type="dxa"/>
            <w:tcBorders>
              <w:top w:val="nil"/>
              <w:left w:val="single" w:color="auto" w:sz="4" w:space="0"/>
              <w:bottom w:val="nil"/>
              <w:right w:val="nil"/>
            </w:tcBorders>
            <w:vAlign w:val="center"/>
          </w:tcPr>
          <w:p w14:paraId="09E11A92">
            <w:pPr>
              <w:jc w:val="right"/>
              <w:rPr>
                <w:rFonts w:hint="default" w:ascii="Times New Roman" w:hAnsi="Times New Roman" w:cs="Times New Roman" w:eastAsiaTheme="minorEastAsia"/>
                <w:b w:val="0"/>
                <w:bCs/>
                <w:color w:val="auto"/>
                <w:lang w:val="en-US" w:eastAsia="zh-CN"/>
              </w:rPr>
            </w:pPr>
            <w:r>
              <w:rPr>
                <w:rFonts w:hint="eastAsia" w:ascii="Times New Roman" w:hAnsi="Times New Roman" w:cs="Times New Roman"/>
                <w:b w:val="0"/>
                <w:bCs/>
                <w:color w:val="auto"/>
                <w:lang w:val="en-US" w:eastAsia="zh-CN"/>
              </w:rPr>
              <w:t>27</w:t>
            </w:r>
          </w:p>
        </w:tc>
      </w:tr>
      <w:tr w14:paraId="54498B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136" w:type="dxa"/>
            <w:tcBorders>
              <w:top w:val="nil"/>
              <w:left w:val="nil"/>
              <w:bottom w:val="nil"/>
              <w:right w:val="single" w:color="auto" w:sz="4" w:space="0"/>
            </w:tcBorders>
            <w:vAlign w:val="center"/>
          </w:tcPr>
          <w:p w14:paraId="7057CEAC">
            <w:pPr>
              <w:widowControl/>
              <w:spacing w:line="240" w:lineRule="atLeast"/>
              <w:ind w:left="57" w:right="57"/>
              <w:rPr>
                <w:rFonts w:ascii="Times New Roman" w:hAnsi="Times New Roman" w:cs="Times New Roman"/>
                <w:b w:val="0"/>
                <w:bCs/>
                <w:color w:val="auto"/>
                <w:kern w:val="0"/>
                <w:sz w:val="18"/>
                <w:szCs w:val="18"/>
              </w:rPr>
            </w:pPr>
            <w:r>
              <w:rPr>
                <w:rFonts w:hint="eastAsia" w:ascii="Times New Roman" w:hAnsi="Times New Roman" w:cs="Times New Roman"/>
                <w:b w:val="0"/>
                <w:bCs/>
                <w:color w:val="auto"/>
                <w:kern w:val="0"/>
                <w:szCs w:val="21"/>
              </w:rPr>
              <w:t>外商投资企业</w:t>
            </w:r>
          </w:p>
        </w:tc>
        <w:tc>
          <w:tcPr>
            <w:tcW w:w="2665" w:type="dxa"/>
            <w:tcBorders>
              <w:top w:val="nil"/>
              <w:left w:val="single" w:color="auto" w:sz="4" w:space="0"/>
              <w:bottom w:val="nil"/>
              <w:right w:val="single" w:color="auto" w:sz="4" w:space="0"/>
            </w:tcBorders>
            <w:vAlign w:val="center"/>
          </w:tcPr>
          <w:p w14:paraId="7168BCC7">
            <w:pPr>
              <w:jc w:val="right"/>
              <w:rPr>
                <w:rFonts w:hint="default" w:ascii="Times New Roman" w:hAnsi="Times New Roman" w:cs="Times New Roman" w:eastAsiaTheme="minorEastAsia"/>
                <w:b w:val="0"/>
                <w:bCs/>
                <w:color w:val="auto"/>
                <w:lang w:val="en-US" w:eastAsia="zh-CN"/>
              </w:rPr>
            </w:pPr>
            <w:r>
              <w:rPr>
                <w:rFonts w:hint="default" w:ascii="Times New Roman" w:hAnsi="Times New Roman" w:cs="Times New Roman"/>
                <w:b w:val="0"/>
                <w:bCs/>
                <w:color w:val="auto"/>
                <w:lang w:val="en-US" w:eastAsia="zh-CN"/>
              </w:rPr>
              <w:t>0</w:t>
            </w:r>
          </w:p>
        </w:tc>
        <w:tc>
          <w:tcPr>
            <w:tcW w:w="1930" w:type="dxa"/>
            <w:tcBorders>
              <w:top w:val="nil"/>
              <w:left w:val="single" w:color="auto" w:sz="4" w:space="0"/>
              <w:bottom w:val="nil"/>
              <w:right w:val="nil"/>
            </w:tcBorders>
            <w:vAlign w:val="center"/>
          </w:tcPr>
          <w:p w14:paraId="66CCE5F0">
            <w:pPr>
              <w:jc w:val="right"/>
              <w:rPr>
                <w:rFonts w:hint="default" w:ascii="Times New Roman" w:hAnsi="Times New Roman" w:cs="Times New Roman" w:eastAsiaTheme="minorEastAsia"/>
                <w:b w:val="0"/>
                <w:bCs/>
                <w:color w:val="auto"/>
                <w:lang w:eastAsia="zh-CN"/>
              </w:rPr>
            </w:pPr>
            <w:r>
              <w:rPr>
                <w:rFonts w:hint="default" w:ascii="Times New Roman" w:hAnsi="Times New Roman" w:cs="Times New Roman"/>
                <w:b w:val="0"/>
                <w:bCs/>
                <w:color w:val="auto"/>
                <w:szCs w:val="21"/>
                <w:lang w:val="en-US" w:eastAsia="zh-CN"/>
              </w:rPr>
              <w:t>0</w:t>
            </w:r>
          </w:p>
        </w:tc>
      </w:tr>
      <w:tr w14:paraId="31E4C7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136" w:type="dxa"/>
            <w:tcBorders>
              <w:top w:val="nil"/>
              <w:left w:val="nil"/>
              <w:bottom w:val="single" w:color="auto" w:sz="12" w:space="0"/>
              <w:right w:val="single" w:color="auto" w:sz="4" w:space="0"/>
            </w:tcBorders>
            <w:vAlign w:val="center"/>
          </w:tcPr>
          <w:p w14:paraId="16B27DA4">
            <w:pPr>
              <w:widowControl/>
              <w:spacing w:line="240" w:lineRule="atLeast"/>
              <w:ind w:left="57" w:right="57"/>
              <w:rPr>
                <w:rFonts w:hint="eastAsia" w:ascii="Times New Roman" w:hAnsi="Times New Roman" w:cs="Times New Roman" w:eastAsiaTheme="minorEastAsia"/>
                <w:b w:val="0"/>
                <w:bCs/>
                <w:color w:val="auto"/>
                <w:kern w:val="0"/>
                <w:szCs w:val="21"/>
                <w:lang w:eastAsia="zh-CN"/>
              </w:rPr>
            </w:pPr>
            <w:r>
              <w:rPr>
                <w:rFonts w:hint="eastAsia" w:ascii="Times New Roman" w:hAnsi="Times New Roman" w:cs="Times New Roman"/>
                <w:b w:val="0"/>
                <w:bCs/>
                <w:color w:val="auto"/>
                <w:kern w:val="0"/>
                <w:szCs w:val="21"/>
                <w:lang w:eastAsia="zh-CN"/>
              </w:rPr>
              <w:t>其他统计类别</w:t>
            </w:r>
          </w:p>
        </w:tc>
        <w:tc>
          <w:tcPr>
            <w:tcW w:w="2665" w:type="dxa"/>
            <w:tcBorders>
              <w:top w:val="nil"/>
              <w:left w:val="single" w:color="auto" w:sz="4" w:space="0"/>
              <w:bottom w:val="single" w:color="auto" w:sz="12" w:space="0"/>
              <w:right w:val="single" w:color="auto" w:sz="4" w:space="0"/>
            </w:tcBorders>
            <w:vAlign w:val="center"/>
          </w:tcPr>
          <w:p w14:paraId="2E21F112">
            <w:pPr>
              <w:jc w:val="right"/>
              <w:rPr>
                <w:rFonts w:hint="default" w:ascii="Times New Roman" w:hAnsi="Times New Roman" w:cs="Times New Roman"/>
                <w:b w:val="0"/>
                <w:bCs/>
                <w:color w:val="auto"/>
                <w:lang w:val="en-US" w:eastAsia="zh-CN"/>
              </w:rPr>
            </w:pPr>
            <w:r>
              <w:rPr>
                <w:rFonts w:hint="default" w:ascii="Times New Roman" w:hAnsi="Times New Roman" w:cs="Times New Roman"/>
                <w:b w:val="0"/>
                <w:bCs/>
                <w:color w:val="auto"/>
                <w:lang w:val="en-US" w:eastAsia="zh-CN"/>
              </w:rPr>
              <w:t>34</w:t>
            </w:r>
          </w:p>
        </w:tc>
        <w:tc>
          <w:tcPr>
            <w:tcW w:w="1930" w:type="dxa"/>
            <w:tcBorders>
              <w:top w:val="nil"/>
              <w:left w:val="single" w:color="auto" w:sz="4" w:space="0"/>
              <w:bottom w:val="single" w:color="auto" w:sz="12" w:space="0"/>
              <w:right w:val="nil"/>
            </w:tcBorders>
            <w:vAlign w:val="center"/>
          </w:tcPr>
          <w:p w14:paraId="312A339C">
            <w:pPr>
              <w:jc w:val="right"/>
              <w:rPr>
                <w:rFonts w:hint="default" w:ascii="Times New Roman" w:hAnsi="Times New Roman" w:cs="Times New Roman"/>
                <w:b w:val="0"/>
                <w:bCs/>
                <w:color w:val="auto"/>
                <w:lang w:val="en-US" w:eastAsia="zh-CN"/>
              </w:rPr>
            </w:pPr>
            <w:r>
              <w:rPr>
                <w:rFonts w:hint="default" w:ascii="Times New Roman" w:hAnsi="Times New Roman" w:cs="Times New Roman"/>
                <w:b w:val="0"/>
                <w:bCs/>
                <w:color w:val="auto"/>
                <w:lang w:val="en-US" w:eastAsia="zh-CN"/>
              </w:rPr>
              <w:t>54</w:t>
            </w:r>
          </w:p>
        </w:tc>
      </w:tr>
    </w:tbl>
    <w:p w14:paraId="69AB4D4A">
      <w:pPr>
        <w:widowControl/>
        <w:spacing w:line="60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在工业企业法人单位中，采矿业</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kern w:val="0"/>
          <w:sz w:val="32"/>
          <w:szCs w:val="32"/>
        </w:rPr>
        <w:t>个，制造业</w:t>
      </w:r>
      <w:r>
        <w:rPr>
          <w:rFonts w:hint="eastAsia" w:ascii="Times New Roman" w:hAnsi="Times New Roman" w:eastAsia="方正仿宋_GBK" w:cs="Times New Roman"/>
          <w:color w:val="auto"/>
          <w:sz w:val="32"/>
          <w:szCs w:val="32"/>
          <w:lang w:val="en-US" w:eastAsia="zh-CN"/>
        </w:rPr>
        <w:t>140</w:t>
      </w:r>
      <w:r>
        <w:rPr>
          <w:rFonts w:hint="eastAsia" w:ascii="Times New Roman" w:hAnsi="Times New Roman" w:eastAsia="方正仿宋_GBK" w:cs="Times New Roman"/>
          <w:color w:val="auto"/>
          <w:kern w:val="0"/>
          <w:sz w:val="32"/>
          <w:szCs w:val="32"/>
        </w:rPr>
        <w:t>个，电力、热力、燃气及水生产和供应业</w:t>
      </w:r>
      <w:r>
        <w:rPr>
          <w:rFonts w:hint="eastAsia" w:ascii="Times New Roman" w:hAnsi="Times New Roman" w:eastAsia="方正仿宋_GBK" w:cs="Times New Roman"/>
          <w:color w:val="auto"/>
          <w:sz w:val="32"/>
          <w:szCs w:val="32"/>
          <w:lang w:val="en-US" w:eastAsia="zh-CN"/>
        </w:rPr>
        <w:t>11</w:t>
      </w:r>
      <w:r>
        <w:rPr>
          <w:rFonts w:hint="eastAsia" w:ascii="Times New Roman" w:hAnsi="Times New Roman" w:eastAsia="方正仿宋_GBK" w:cs="Times New Roman"/>
          <w:color w:val="auto"/>
          <w:kern w:val="0"/>
          <w:sz w:val="32"/>
          <w:szCs w:val="32"/>
        </w:rPr>
        <w:t>个，分别占</w:t>
      </w:r>
      <w:r>
        <w:rPr>
          <w:rFonts w:hint="eastAsia" w:ascii="Times New Roman" w:hAnsi="Times New Roman" w:eastAsia="方正仿宋_GBK" w:cs="Times New Roman"/>
          <w:color w:val="auto"/>
          <w:sz w:val="32"/>
          <w:szCs w:val="32"/>
          <w:lang w:val="en-US" w:eastAsia="zh-CN"/>
        </w:rPr>
        <w:t>3.2</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sz w:val="32"/>
          <w:szCs w:val="32"/>
          <w:lang w:val="en-US" w:eastAsia="zh-CN"/>
        </w:rPr>
        <w:t>89.7</w:t>
      </w:r>
      <w:r>
        <w:rPr>
          <w:rFonts w:hint="eastAsia" w:ascii="Times New Roman" w:hAnsi="Times New Roman" w:eastAsia="方正仿宋_GBK" w:cs="Times New Roman"/>
          <w:color w:val="auto"/>
          <w:kern w:val="0"/>
          <w:sz w:val="32"/>
          <w:szCs w:val="32"/>
        </w:rPr>
        <w:t>%和</w:t>
      </w:r>
      <w:r>
        <w:rPr>
          <w:rFonts w:hint="eastAsia" w:ascii="Times New Roman" w:hAnsi="Times New Roman" w:eastAsia="方正仿宋_GBK" w:cs="Times New Roman"/>
          <w:color w:val="auto"/>
          <w:sz w:val="32"/>
          <w:szCs w:val="32"/>
          <w:lang w:val="en-US" w:eastAsia="zh-CN"/>
        </w:rPr>
        <w:t>7.1</w:t>
      </w:r>
      <w:r>
        <w:rPr>
          <w:rFonts w:hint="eastAsia" w:ascii="Times New Roman" w:hAnsi="Times New Roman" w:eastAsia="方正仿宋_GBK" w:cs="Times New Roman"/>
          <w:color w:val="auto"/>
          <w:kern w:val="0"/>
          <w:sz w:val="32"/>
          <w:szCs w:val="32"/>
        </w:rPr>
        <w:t>%。在工业行业大类中，酒、饮料和精制茶制造业</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农副食品加工业</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电力、热力生产和供应业企业法人单位数位居前三位，分别占</w:t>
      </w:r>
      <w:r>
        <w:rPr>
          <w:rFonts w:hint="eastAsia" w:ascii="Times New Roman" w:hAnsi="Times New Roman" w:eastAsia="方正仿宋_GBK" w:cs="Times New Roman"/>
          <w:color w:val="auto"/>
          <w:sz w:val="32"/>
          <w:szCs w:val="32"/>
          <w:lang w:val="en-US" w:eastAsia="zh-CN"/>
        </w:rPr>
        <w:t>39.7</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16</w:t>
      </w:r>
      <w:r>
        <w:rPr>
          <w:rFonts w:hint="eastAsia" w:ascii="Times New Roman" w:hAnsi="Times New Roman" w:eastAsia="方正仿宋_GBK" w:cs="Times New Roman"/>
          <w:color w:val="auto"/>
          <w:kern w:val="0"/>
          <w:sz w:val="32"/>
          <w:szCs w:val="32"/>
        </w:rPr>
        <w:t>%和</w:t>
      </w:r>
      <w:r>
        <w:rPr>
          <w:rFonts w:hint="eastAsia" w:ascii="Times New Roman" w:hAnsi="Times New Roman" w:eastAsia="方正仿宋_GBK" w:cs="Times New Roman"/>
          <w:color w:val="auto"/>
          <w:sz w:val="32"/>
          <w:szCs w:val="32"/>
          <w:lang w:val="en-US" w:eastAsia="zh-CN"/>
        </w:rPr>
        <w:t>5.8</w:t>
      </w:r>
      <w:r>
        <w:rPr>
          <w:rFonts w:hint="eastAsia" w:ascii="Times New Roman" w:hAnsi="Times New Roman" w:eastAsia="方正仿宋_GBK" w:cs="Times New Roman"/>
          <w:color w:val="auto"/>
          <w:kern w:val="0"/>
          <w:sz w:val="32"/>
          <w:szCs w:val="32"/>
        </w:rPr>
        <w:t>%。</w:t>
      </w:r>
    </w:p>
    <w:p w14:paraId="7F1DD580">
      <w:pPr>
        <w:widowControl/>
        <w:spacing w:line="600" w:lineRule="exact"/>
        <w:ind w:firstLine="636"/>
        <w:rPr>
          <w:rFonts w:hint="eastAsia" w:ascii="Times New Roman" w:hAnsi="Times New Roman" w:eastAsia="方正仿宋_GBK" w:cs="Times New Roman"/>
          <w:color w:val="auto"/>
        </w:rPr>
      </w:pPr>
      <w:r>
        <w:rPr>
          <w:rFonts w:hint="eastAsia" w:ascii="Times New Roman" w:hAnsi="Times New Roman" w:eastAsia="方正仿宋_GBK" w:cs="Times New Roman"/>
          <w:color w:val="auto"/>
          <w:kern w:val="0"/>
          <w:sz w:val="32"/>
          <w:szCs w:val="32"/>
        </w:rPr>
        <w:t>在工业企业法人单位从业人员中，采矿业</w:t>
      </w:r>
      <w:r>
        <w:rPr>
          <w:rFonts w:hint="eastAsia" w:ascii="Times New Roman" w:hAnsi="Times New Roman" w:eastAsia="方正仿宋_GBK" w:cs="Times New Roman"/>
          <w:color w:val="auto"/>
          <w:kern w:val="0"/>
          <w:sz w:val="32"/>
          <w:szCs w:val="32"/>
          <w:lang w:val="en-US" w:eastAsia="zh-CN"/>
        </w:rPr>
        <w:t>19人，</w:t>
      </w:r>
      <w:r>
        <w:rPr>
          <w:rFonts w:hint="eastAsia" w:ascii="Times New Roman" w:hAnsi="Times New Roman" w:eastAsia="方正仿宋_GBK" w:cs="Times New Roman"/>
          <w:color w:val="auto"/>
          <w:kern w:val="0"/>
          <w:sz w:val="32"/>
          <w:szCs w:val="32"/>
        </w:rPr>
        <w:t>制造业</w:t>
      </w:r>
      <w:r>
        <w:rPr>
          <w:rFonts w:hint="eastAsia" w:ascii="Times New Roman" w:hAnsi="Times New Roman" w:eastAsia="方正仿宋_GBK" w:cs="Times New Roman"/>
          <w:color w:val="auto"/>
          <w:kern w:val="0"/>
          <w:sz w:val="32"/>
          <w:szCs w:val="32"/>
          <w:lang w:val="en-US" w:eastAsia="zh-CN"/>
        </w:rPr>
        <w:t>1638人</w:t>
      </w:r>
      <w:r>
        <w:rPr>
          <w:rFonts w:hint="eastAsia" w:ascii="Times New Roman" w:hAnsi="Times New Roman" w:eastAsia="方正仿宋_GBK" w:cs="Times New Roman"/>
          <w:color w:val="auto"/>
          <w:kern w:val="0"/>
          <w:sz w:val="32"/>
          <w:szCs w:val="32"/>
        </w:rPr>
        <w:t>，电力、热力、燃气及水生产和供应业</w:t>
      </w:r>
      <w:r>
        <w:rPr>
          <w:rFonts w:hint="eastAsia" w:ascii="Times New Roman" w:hAnsi="Times New Roman" w:eastAsia="方正仿宋_GBK" w:cs="Times New Roman"/>
          <w:color w:val="auto"/>
          <w:kern w:val="0"/>
          <w:sz w:val="32"/>
          <w:szCs w:val="32"/>
          <w:lang w:val="en-US" w:eastAsia="zh-CN"/>
        </w:rPr>
        <w:t>141人，分别</w:t>
      </w:r>
      <w:r>
        <w:rPr>
          <w:rFonts w:hint="eastAsia" w:ascii="Times New Roman" w:hAnsi="Times New Roman" w:eastAsia="方正仿宋_GBK" w:cs="Times New Roman"/>
          <w:color w:val="auto"/>
          <w:kern w:val="0"/>
          <w:sz w:val="32"/>
          <w:szCs w:val="32"/>
        </w:rPr>
        <w:t>占</w:t>
      </w:r>
      <w:r>
        <w:rPr>
          <w:rFonts w:hint="eastAsia" w:ascii="Times New Roman" w:hAnsi="Times New Roman" w:eastAsia="方正仿宋_GBK" w:cs="Times New Roman"/>
          <w:color w:val="auto"/>
          <w:sz w:val="32"/>
          <w:szCs w:val="32"/>
          <w:lang w:val="en-US" w:eastAsia="zh-CN"/>
        </w:rPr>
        <w:t>1.1</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91.1%，7.8%</w:t>
      </w:r>
      <w:r>
        <w:rPr>
          <w:rFonts w:hint="eastAsia" w:ascii="Times New Roman" w:hAnsi="Times New Roman" w:eastAsia="方正仿宋_GBK" w:cs="Times New Roman"/>
          <w:color w:val="auto"/>
          <w:kern w:val="0"/>
          <w:sz w:val="32"/>
          <w:szCs w:val="32"/>
        </w:rPr>
        <w:t>。在工业行业大类中，有色金属冶炼和压延加工业</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农副食品加工业</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酒、饮料和精制茶制造业从业人员数位居前三位，分别占</w:t>
      </w:r>
      <w:r>
        <w:rPr>
          <w:rFonts w:hint="eastAsia" w:ascii="Times New Roman" w:hAnsi="Times New Roman" w:eastAsia="方正仿宋_GBK" w:cs="Times New Roman"/>
          <w:color w:val="auto"/>
          <w:sz w:val="32"/>
          <w:szCs w:val="32"/>
          <w:lang w:val="en-US" w:eastAsia="zh-CN"/>
        </w:rPr>
        <w:t>28.8</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sz w:val="32"/>
          <w:szCs w:val="32"/>
          <w:lang w:val="en-US" w:eastAsia="zh-CN"/>
        </w:rPr>
        <w:t>25.9</w:t>
      </w:r>
      <w:r>
        <w:rPr>
          <w:rFonts w:hint="eastAsia" w:ascii="Times New Roman" w:hAnsi="Times New Roman" w:eastAsia="方正仿宋_GBK" w:cs="Times New Roman"/>
          <w:color w:val="auto"/>
          <w:kern w:val="0"/>
          <w:sz w:val="32"/>
          <w:szCs w:val="32"/>
        </w:rPr>
        <w:t>%和</w:t>
      </w:r>
      <w:r>
        <w:rPr>
          <w:rFonts w:hint="eastAsia" w:ascii="Times New Roman" w:hAnsi="Times New Roman" w:eastAsia="方正仿宋_GBK" w:cs="Times New Roman"/>
          <w:color w:val="auto"/>
          <w:sz w:val="32"/>
          <w:szCs w:val="32"/>
          <w:lang w:val="en-US" w:eastAsia="zh-CN"/>
        </w:rPr>
        <w:t>12.7</w:t>
      </w:r>
      <w:r>
        <w:rPr>
          <w:rFonts w:hint="eastAsia" w:ascii="Times New Roman" w:hAnsi="Times New Roman" w:eastAsia="方正仿宋_GBK" w:cs="Times New Roman"/>
          <w:color w:val="auto"/>
          <w:kern w:val="0"/>
          <w:sz w:val="32"/>
          <w:szCs w:val="32"/>
        </w:rPr>
        <w:t>%（详见表3-2）。</w:t>
      </w:r>
    </w:p>
    <w:tbl>
      <w:tblPr>
        <w:tblStyle w:val="10"/>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167"/>
        <w:gridCol w:w="1811"/>
        <w:gridCol w:w="1328"/>
      </w:tblGrid>
      <w:tr w14:paraId="48F296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3"/>
            <w:tcBorders>
              <w:top w:val="nil"/>
              <w:left w:val="nil"/>
              <w:bottom w:val="single" w:color="auto" w:sz="12" w:space="0"/>
              <w:right w:val="nil"/>
            </w:tcBorders>
            <w:shd w:val="clear" w:color="auto" w:fill="FFFFFF"/>
            <w:vAlign w:val="center"/>
          </w:tcPr>
          <w:p w14:paraId="4A820ECA">
            <w:pPr>
              <w:widowControl/>
              <w:spacing w:line="286" w:lineRule="exac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hint="default" w:ascii="Times New Roman" w:hAnsi="Times New Roman" w:cs="Times New Roman"/>
                <w:b/>
                <w:bCs/>
                <w:color w:val="auto"/>
                <w:kern w:val="0"/>
                <w:sz w:val="24"/>
              </w:rPr>
              <w:t>3-2</w:t>
            </w:r>
            <w:r>
              <w:rPr>
                <w:rFonts w:hint="eastAsia" w:ascii="Times New Roman" w:hAnsi="Times New Roman" w:cs="Times New Roman"/>
                <w:b/>
                <w:bCs/>
                <w:color w:val="auto"/>
                <w:kern w:val="0"/>
                <w:sz w:val="24"/>
              </w:rPr>
              <w:t>　按行业大类分组的工业企业法人单位和从业人员</w:t>
            </w:r>
          </w:p>
        </w:tc>
      </w:tr>
      <w:tr w14:paraId="15413B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5167" w:type="dxa"/>
            <w:tcBorders>
              <w:top w:val="nil"/>
              <w:left w:val="nil"/>
              <w:bottom w:val="single" w:color="auto" w:sz="4" w:space="0"/>
              <w:right w:val="single" w:color="auto" w:sz="4" w:space="0"/>
            </w:tcBorders>
            <w:vAlign w:val="center"/>
          </w:tcPr>
          <w:p w14:paraId="0E47AB1F">
            <w:pPr>
              <w:widowControl/>
              <w:spacing w:line="286"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1811" w:type="dxa"/>
            <w:tcBorders>
              <w:top w:val="nil"/>
              <w:left w:val="single" w:color="auto" w:sz="4" w:space="0"/>
              <w:bottom w:val="single" w:color="auto" w:sz="4" w:space="0"/>
              <w:right w:val="single" w:color="auto" w:sz="4" w:space="0"/>
            </w:tcBorders>
            <w:vAlign w:val="center"/>
          </w:tcPr>
          <w:p w14:paraId="20439A06">
            <w:pPr>
              <w:widowControl/>
              <w:spacing w:line="286"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p>
          <w:p w14:paraId="2E42758D">
            <w:pPr>
              <w:widowControl/>
              <w:spacing w:line="286"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（个）</w:t>
            </w:r>
          </w:p>
        </w:tc>
        <w:tc>
          <w:tcPr>
            <w:tcW w:w="1328" w:type="dxa"/>
            <w:tcBorders>
              <w:top w:val="nil"/>
              <w:left w:val="single" w:color="auto" w:sz="4" w:space="0"/>
              <w:bottom w:val="single" w:color="auto" w:sz="4" w:space="0"/>
              <w:right w:val="nil"/>
            </w:tcBorders>
            <w:vAlign w:val="center"/>
          </w:tcPr>
          <w:p w14:paraId="0573429F">
            <w:pPr>
              <w:widowControl/>
              <w:spacing w:line="286"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p>
          <w:p w14:paraId="3F0420C9">
            <w:pPr>
              <w:widowControl/>
              <w:spacing w:line="286"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（人）</w:t>
            </w:r>
          </w:p>
        </w:tc>
      </w:tr>
      <w:tr w14:paraId="1D5B9F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single" w:color="auto" w:sz="4" w:space="0"/>
              <w:left w:val="nil"/>
              <w:bottom w:val="nil"/>
              <w:right w:val="single" w:color="auto" w:sz="4" w:space="0"/>
            </w:tcBorders>
            <w:vAlign w:val="center"/>
          </w:tcPr>
          <w:p w14:paraId="14366EF0">
            <w:pPr>
              <w:widowControl/>
              <w:spacing w:line="286" w:lineRule="exac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1811" w:type="dxa"/>
            <w:tcBorders>
              <w:top w:val="single" w:color="auto" w:sz="4" w:space="0"/>
              <w:left w:val="single" w:color="auto" w:sz="4" w:space="0"/>
              <w:bottom w:val="nil"/>
              <w:right w:val="single" w:color="auto" w:sz="4" w:space="0"/>
            </w:tcBorders>
            <w:vAlign w:val="center"/>
          </w:tcPr>
          <w:p w14:paraId="33F718DE">
            <w:pPr>
              <w:spacing w:line="286" w:lineRule="exact"/>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156</w:t>
            </w:r>
          </w:p>
        </w:tc>
        <w:tc>
          <w:tcPr>
            <w:tcW w:w="1328" w:type="dxa"/>
            <w:tcBorders>
              <w:top w:val="single" w:color="auto" w:sz="4" w:space="0"/>
              <w:left w:val="single" w:color="auto" w:sz="4" w:space="0"/>
              <w:bottom w:val="nil"/>
              <w:right w:val="nil"/>
            </w:tcBorders>
            <w:vAlign w:val="center"/>
          </w:tcPr>
          <w:p w14:paraId="10EFC336">
            <w:pPr>
              <w:spacing w:line="286" w:lineRule="exact"/>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1798</w:t>
            </w:r>
          </w:p>
        </w:tc>
      </w:tr>
      <w:tr w14:paraId="31A89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3B5C4D49">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煤炭开采和洗选业</w:t>
            </w:r>
          </w:p>
        </w:tc>
        <w:tc>
          <w:tcPr>
            <w:tcW w:w="1811" w:type="dxa"/>
            <w:tcBorders>
              <w:top w:val="nil"/>
              <w:left w:val="single" w:color="auto" w:sz="4" w:space="0"/>
              <w:bottom w:val="nil"/>
              <w:right w:val="single" w:color="auto" w:sz="4" w:space="0"/>
            </w:tcBorders>
            <w:vAlign w:val="center"/>
          </w:tcPr>
          <w:p w14:paraId="53F29F79">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6275F1FC">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1696EE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014EA765">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石油和天然气开采业</w:t>
            </w:r>
          </w:p>
        </w:tc>
        <w:tc>
          <w:tcPr>
            <w:tcW w:w="1811" w:type="dxa"/>
            <w:tcBorders>
              <w:top w:val="nil"/>
              <w:left w:val="single" w:color="auto" w:sz="4" w:space="0"/>
              <w:bottom w:val="nil"/>
              <w:right w:val="single" w:color="auto" w:sz="4" w:space="0"/>
            </w:tcBorders>
            <w:vAlign w:val="center"/>
          </w:tcPr>
          <w:p w14:paraId="35B0A9BE">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2096E54C">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456B0C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2CFB53CF">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黑色金属矿采选业</w:t>
            </w:r>
          </w:p>
        </w:tc>
        <w:tc>
          <w:tcPr>
            <w:tcW w:w="1811" w:type="dxa"/>
            <w:tcBorders>
              <w:top w:val="nil"/>
              <w:left w:val="single" w:color="auto" w:sz="4" w:space="0"/>
              <w:bottom w:val="nil"/>
              <w:right w:val="single" w:color="auto" w:sz="4" w:space="0"/>
            </w:tcBorders>
            <w:vAlign w:val="center"/>
          </w:tcPr>
          <w:p w14:paraId="27B8655E">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w:t>
            </w:r>
          </w:p>
        </w:tc>
        <w:tc>
          <w:tcPr>
            <w:tcW w:w="1328" w:type="dxa"/>
            <w:tcBorders>
              <w:top w:val="nil"/>
              <w:left w:val="single" w:color="auto" w:sz="4" w:space="0"/>
              <w:bottom w:val="nil"/>
              <w:right w:val="nil"/>
            </w:tcBorders>
            <w:vAlign w:val="center"/>
          </w:tcPr>
          <w:p w14:paraId="4770790B">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w:t>
            </w:r>
          </w:p>
        </w:tc>
      </w:tr>
      <w:tr w14:paraId="25306C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5D856614">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有色金属矿采选业</w:t>
            </w:r>
          </w:p>
        </w:tc>
        <w:tc>
          <w:tcPr>
            <w:tcW w:w="1811" w:type="dxa"/>
            <w:tcBorders>
              <w:top w:val="nil"/>
              <w:left w:val="single" w:color="auto" w:sz="4" w:space="0"/>
              <w:bottom w:val="nil"/>
              <w:right w:val="single" w:color="auto" w:sz="4" w:space="0"/>
            </w:tcBorders>
            <w:vAlign w:val="center"/>
          </w:tcPr>
          <w:p w14:paraId="6CB53513">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w:t>
            </w:r>
          </w:p>
        </w:tc>
        <w:tc>
          <w:tcPr>
            <w:tcW w:w="1328" w:type="dxa"/>
            <w:tcBorders>
              <w:top w:val="nil"/>
              <w:left w:val="single" w:color="auto" w:sz="4" w:space="0"/>
              <w:bottom w:val="nil"/>
              <w:right w:val="nil"/>
            </w:tcBorders>
            <w:vAlign w:val="center"/>
          </w:tcPr>
          <w:p w14:paraId="3B499A50">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r>
      <w:tr w14:paraId="1D1B4D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180AE96A">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非金属矿采选业</w:t>
            </w:r>
          </w:p>
        </w:tc>
        <w:tc>
          <w:tcPr>
            <w:tcW w:w="1811" w:type="dxa"/>
            <w:tcBorders>
              <w:top w:val="nil"/>
              <w:left w:val="single" w:color="auto" w:sz="4" w:space="0"/>
              <w:bottom w:val="nil"/>
              <w:right w:val="single" w:color="auto" w:sz="4" w:space="0"/>
            </w:tcBorders>
            <w:vAlign w:val="center"/>
          </w:tcPr>
          <w:p w14:paraId="0996226D">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3</w:t>
            </w:r>
          </w:p>
        </w:tc>
        <w:tc>
          <w:tcPr>
            <w:tcW w:w="1328" w:type="dxa"/>
            <w:tcBorders>
              <w:top w:val="nil"/>
              <w:left w:val="single" w:color="auto" w:sz="4" w:space="0"/>
              <w:bottom w:val="nil"/>
              <w:right w:val="nil"/>
            </w:tcBorders>
            <w:vAlign w:val="center"/>
          </w:tcPr>
          <w:p w14:paraId="2F9285FF">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18</w:t>
            </w:r>
          </w:p>
        </w:tc>
      </w:tr>
      <w:tr w14:paraId="133CFC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2C348742">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开采专业</w:t>
            </w:r>
            <w:r>
              <w:rPr>
                <w:rFonts w:ascii="Times New Roman" w:hAnsi="Times New Roman" w:cs="Times New Roman"/>
                <w:color w:val="auto"/>
                <w:kern w:val="0"/>
                <w:szCs w:val="21"/>
              </w:rPr>
              <w:t>及</w:t>
            </w:r>
            <w:r>
              <w:rPr>
                <w:rFonts w:hint="eastAsia" w:ascii="Times New Roman" w:hAnsi="Times New Roman" w:cs="Times New Roman"/>
                <w:color w:val="auto"/>
                <w:kern w:val="0"/>
                <w:szCs w:val="21"/>
              </w:rPr>
              <w:t>辅助性活动</w:t>
            </w:r>
          </w:p>
        </w:tc>
        <w:tc>
          <w:tcPr>
            <w:tcW w:w="1811" w:type="dxa"/>
            <w:tcBorders>
              <w:top w:val="nil"/>
              <w:left w:val="single" w:color="auto" w:sz="4" w:space="0"/>
              <w:bottom w:val="nil"/>
              <w:right w:val="single" w:color="auto" w:sz="4" w:space="0"/>
            </w:tcBorders>
            <w:vAlign w:val="center"/>
          </w:tcPr>
          <w:p w14:paraId="090206A7">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4C3AADEF">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1E2E10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1EDB05CA">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其他采矿业</w:t>
            </w:r>
          </w:p>
        </w:tc>
        <w:tc>
          <w:tcPr>
            <w:tcW w:w="1811" w:type="dxa"/>
            <w:tcBorders>
              <w:top w:val="nil"/>
              <w:left w:val="single" w:color="auto" w:sz="4" w:space="0"/>
              <w:bottom w:val="nil"/>
              <w:right w:val="single" w:color="auto" w:sz="4" w:space="0"/>
            </w:tcBorders>
            <w:vAlign w:val="center"/>
          </w:tcPr>
          <w:p w14:paraId="26899931">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44EC88C2">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6088D6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6943A622">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农副食品加工业</w:t>
            </w:r>
          </w:p>
        </w:tc>
        <w:tc>
          <w:tcPr>
            <w:tcW w:w="1811" w:type="dxa"/>
            <w:tcBorders>
              <w:top w:val="nil"/>
              <w:left w:val="single" w:color="auto" w:sz="4" w:space="0"/>
              <w:bottom w:val="nil"/>
              <w:right w:val="single" w:color="auto" w:sz="4" w:space="0"/>
            </w:tcBorders>
            <w:vAlign w:val="center"/>
          </w:tcPr>
          <w:p w14:paraId="0585908A">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25</w:t>
            </w:r>
          </w:p>
        </w:tc>
        <w:tc>
          <w:tcPr>
            <w:tcW w:w="1328" w:type="dxa"/>
            <w:tcBorders>
              <w:top w:val="nil"/>
              <w:left w:val="single" w:color="auto" w:sz="4" w:space="0"/>
              <w:bottom w:val="nil"/>
              <w:right w:val="nil"/>
            </w:tcBorders>
            <w:vAlign w:val="center"/>
          </w:tcPr>
          <w:p w14:paraId="4C64D934">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465</w:t>
            </w:r>
          </w:p>
        </w:tc>
      </w:tr>
      <w:tr w14:paraId="68D6A7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2BA8B45A">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食品制造业</w:t>
            </w:r>
          </w:p>
        </w:tc>
        <w:tc>
          <w:tcPr>
            <w:tcW w:w="1811" w:type="dxa"/>
            <w:tcBorders>
              <w:top w:val="nil"/>
              <w:left w:val="single" w:color="auto" w:sz="4" w:space="0"/>
              <w:bottom w:val="nil"/>
              <w:right w:val="single" w:color="auto" w:sz="4" w:space="0"/>
            </w:tcBorders>
            <w:vAlign w:val="center"/>
          </w:tcPr>
          <w:p w14:paraId="2E2A3007">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w:t>
            </w:r>
          </w:p>
        </w:tc>
        <w:tc>
          <w:tcPr>
            <w:tcW w:w="1328" w:type="dxa"/>
            <w:tcBorders>
              <w:top w:val="nil"/>
              <w:left w:val="single" w:color="auto" w:sz="4" w:space="0"/>
              <w:bottom w:val="nil"/>
              <w:right w:val="nil"/>
            </w:tcBorders>
            <w:vAlign w:val="center"/>
          </w:tcPr>
          <w:p w14:paraId="4DB60EF6">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4</w:t>
            </w:r>
          </w:p>
        </w:tc>
      </w:tr>
      <w:tr w14:paraId="14BD31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45706E1C">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酒、饮料和精制茶制造业</w:t>
            </w:r>
          </w:p>
        </w:tc>
        <w:tc>
          <w:tcPr>
            <w:tcW w:w="1811" w:type="dxa"/>
            <w:tcBorders>
              <w:top w:val="nil"/>
              <w:left w:val="single" w:color="auto" w:sz="4" w:space="0"/>
              <w:bottom w:val="nil"/>
              <w:right w:val="single" w:color="auto" w:sz="4" w:space="0"/>
            </w:tcBorders>
            <w:vAlign w:val="center"/>
          </w:tcPr>
          <w:p w14:paraId="05EC9EF2">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62</w:t>
            </w:r>
          </w:p>
        </w:tc>
        <w:tc>
          <w:tcPr>
            <w:tcW w:w="1328" w:type="dxa"/>
            <w:tcBorders>
              <w:top w:val="nil"/>
              <w:left w:val="single" w:color="auto" w:sz="4" w:space="0"/>
              <w:bottom w:val="nil"/>
              <w:right w:val="nil"/>
            </w:tcBorders>
            <w:vAlign w:val="center"/>
          </w:tcPr>
          <w:p w14:paraId="37C31CF5">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228</w:t>
            </w:r>
          </w:p>
        </w:tc>
      </w:tr>
      <w:tr w14:paraId="36DF8C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16D2D135">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烟草制品业</w:t>
            </w:r>
          </w:p>
        </w:tc>
        <w:tc>
          <w:tcPr>
            <w:tcW w:w="1811" w:type="dxa"/>
            <w:tcBorders>
              <w:top w:val="nil"/>
              <w:left w:val="single" w:color="auto" w:sz="4" w:space="0"/>
              <w:bottom w:val="nil"/>
              <w:right w:val="single" w:color="auto" w:sz="4" w:space="0"/>
            </w:tcBorders>
            <w:vAlign w:val="center"/>
          </w:tcPr>
          <w:p w14:paraId="6E1B7171">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08741AFF">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6A14A0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05341F5B">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纺织业</w:t>
            </w:r>
          </w:p>
        </w:tc>
        <w:tc>
          <w:tcPr>
            <w:tcW w:w="1811" w:type="dxa"/>
            <w:tcBorders>
              <w:top w:val="nil"/>
              <w:left w:val="single" w:color="auto" w:sz="4" w:space="0"/>
              <w:bottom w:val="nil"/>
              <w:right w:val="single" w:color="auto" w:sz="4" w:space="0"/>
            </w:tcBorders>
            <w:vAlign w:val="center"/>
          </w:tcPr>
          <w:p w14:paraId="3CFD9516">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2</w:t>
            </w:r>
          </w:p>
        </w:tc>
        <w:tc>
          <w:tcPr>
            <w:tcW w:w="1328" w:type="dxa"/>
            <w:tcBorders>
              <w:top w:val="nil"/>
              <w:left w:val="single" w:color="auto" w:sz="4" w:space="0"/>
              <w:bottom w:val="nil"/>
              <w:right w:val="nil"/>
            </w:tcBorders>
            <w:vAlign w:val="center"/>
          </w:tcPr>
          <w:p w14:paraId="776B39E1">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3</w:t>
            </w:r>
          </w:p>
        </w:tc>
      </w:tr>
      <w:tr w14:paraId="67ED75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6647B8D8">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纺织服装、服饰业</w:t>
            </w:r>
          </w:p>
        </w:tc>
        <w:tc>
          <w:tcPr>
            <w:tcW w:w="1811" w:type="dxa"/>
            <w:tcBorders>
              <w:top w:val="nil"/>
              <w:left w:val="single" w:color="auto" w:sz="4" w:space="0"/>
              <w:bottom w:val="nil"/>
              <w:right w:val="single" w:color="auto" w:sz="4" w:space="0"/>
            </w:tcBorders>
            <w:vAlign w:val="center"/>
          </w:tcPr>
          <w:p w14:paraId="40DC5A4B">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1</w:t>
            </w:r>
          </w:p>
        </w:tc>
        <w:tc>
          <w:tcPr>
            <w:tcW w:w="1328" w:type="dxa"/>
            <w:tcBorders>
              <w:top w:val="nil"/>
              <w:left w:val="single" w:color="auto" w:sz="4" w:space="0"/>
              <w:bottom w:val="nil"/>
              <w:right w:val="nil"/>
            </w:tcBorders>
            <w:vAlign w:val="center"/>
          </w:tcPr>
          <w:p w14:paraId="38E1EE93">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w:t>
            </w:r>
          </w:p>
        </w:tc>
      </w:tr>
      <w:tr w14:paraId="43459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63E2E14A">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皮革、毛皮、羽毛及其制品和制鞋业</w:t>
            </w:r>
          </w:p>
        </w:tc>
        <w:tc>
          <w:tcPr>
            <w:tcW w:w="1811" w:type="dxa"/>
            <w:tcBorders>
              <w:top w:val="nil"/>
              <w:left w:val="single" w:color="auto" w:sz="4" w:space="0"/>
              <w:bottom w:val="nil"/>
              <w:right w:val="single" w:color="auto" w:sz="4" w:space="0"/>
            </w:tcBorders>
            <w:vAlign w:val="center"/>
          </w:tcPr>
          <w:p w14:paraId="5A2F39DC">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1</w:t>
            </w:r>
          </w:p>
        </w:tc>
        <w:tc>
          <w:tcPr>
            <w:tcW w:w="1328" w:type="dxa"/>
            <w:tcBorders>
              <w:top w:val="nil"/>
              <w:left w:val="single" w:color="auto" w:sz="4" w:space="0"/>
              <w:bottom w:val="nil"/>
              <w:right w:val="nil"/>
            </w:tcBorders>
            <w:vAlign w:val="center"/>
          </w:tcPr>
          <w:p w14:paraId="283F5DD3">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w:t>
            </w:r>
          </w:p>
        </w:tc>
      </w:tr>
      <w:tr w14:paraId="19DDD3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70880D38">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木材加工和木、竹、藤、棕、草制品业</w:t>
            </w:r>
          </w:p>
        </w:tc>
        <w:tc>
          <w:tcPr>
            <w:tcW w:w="1811" w:type="dxa"/>
            <w:tcBorders>
              <w:top w:val="nil"/>
              <w:left w:val="single" w:color="auto" w:sz="4" w:space="0"/>
              <w:bottom w:val="nil"/>
              <w:right w:val="single" w:color="auto" w:sz="4" w:space="0"/>
            </w:tcBorders>
            <w:vAlign w:val="center"/>
          </w:tcPr>
          <w:p w14:paraId="1005FCB1">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9</w:t>
            </w:r>
          </w:p>
        </w:tc>
        <w:tc>
          <w:tcPr>
            <w:tcW w:w="1328" w:type="dxa"/>
            <w:tcBorders>
              <w:top w:val="nil"/>
              <w:left w:val="single" w:color="auto" w:sz="4" w:space="0"/>
              <w:bottom w:val="nil"/>
              <w:right w:val="nil"/>
            </w:tcBorders>
            <w:vAlign w:val="center"/>
          </w:tcPr>
          <w:p w14:paraId="29FC699B">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52</w:t>
            </w:r>
          </w:p>
        </w:tc>
      </w:tr>
      <w:tr w14:paraId="41E051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74FE0DCA">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家具制造业</w:t>
            </w:r>
          </w:p>
        </w:tc>
        <w:tc>
          <w:tcPr>
            <w:tcW w:w="1811" w:type="dxa"/>
            <w:tcBorders>
              <w:top w:val="nil"/>
              <w:left w:val="single" w:color="auto" w:sz="4" w:space="0"/>
              <w:bottom w:val="nil"/>
              <w:right w:val="single" w:color="auto" w:sz="4" w:space="0"/>
            </w:tcBorders>
            <w:vAlign w:val="center"/>
          </w:tcPr>
          <w:p w14:paraId="578401FF">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1</w:t>
            </w:r>
          </w:p>
        </w:tc>
        <w:tc>
          <w:tcPr>
            <w:tcW w:w="1328" w:type="dxa"/>
            <w:tcBorders>
              <w:top w:val="nil"/>
              <w:left w:val="single" w:color="auto" w:sz="4" w:space="0"/>
              <w:bottom w:val="nil"/>
              <w:right w:val="nil"/>
            </w:tcBorders>
            <w:vAlign w:val="center"/>
          </w:tcPr>
          <w:p w14:paraId="36BC73F2">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2</w:t>
            </w:r>
          </w:p>
        </w:tc>
      </w:tr>
      <w:tr w14:paraId="6ACC25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222AC0ED">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造纸和纸制品业</w:t>
            </w:r>
          </w:p>
        </w:tc>
        <w:tc>
          <w:tcPr>
            <w:tcW w:w="1811" w:type="dxa"/>
            <w:tcBorders>
              <w:top w:val="nil"/>
              <w:left w:val="single" w:color="auto" w:sz="4" w:space="0"/>
              <w:bottom w:val="nil"/>
              <w:right w:val="single" w:color="auto" w:sz="4" w:space="0"/>
            </w:tcBorders>
            <w:vAlign w:val="center"/>
          </w:tcPr>
          <w:p w14:paraId="0F3977B6">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w:t>
            </w:r>
          </w:p>
        </w:tc>
        <w:tc>
          <w:tcPr>
            <w:tcW w:w="1328" w:type="dxa"/>
            <w:tcBorders>
              <w:top w:val="nil"/>
              <w:left w:val="single" w:color="auto" w:sz="4" w:space="0"/>
              <w:bottom w:val="nil"/>
              <w:right w:val="nil"/>
            </w:tcBorders>
            <w:vAlign w:val="center"/>
          </w:tcPr>
          <w:p w14:paraId="1BB69CD9">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39</w:t>
            </w:r>
          </w:p>
        </w:tc>
      </w:tr>
      <w:tr w14:paraId="10B6A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49BE1DAF">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印刷和记录媒介复制业</w:t>
            </w:r>
          </w:p>
        </w:tc>
        <w:tc>
          <w:tcPr>
            <w:tcW w:w="1811" w:type="dxa"/>
            <w:tcBorders>
              <w:top w:val="nil"/>
              <w:left w:val="single" w:color="auto" w:sz="4" w:space="0"/>
              <w:bottom w:val="nil"/>
              <w:right w:val="single" w:color="auto" w:sz="4" w:space="0"/>
            </w:tcBorders>
            <w:vAlign w:val="center"/>
          </w:tcPr>
          <w:p w14:paraId="44B4AB59">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1</w:t>
            </w:r>
          </w:p>
        </w:tc>
        <w:tc>
          <w:tcPr>
            <w:tcW w:w="1328" w:type="dxa"/>
            <w:tcBorders>
              <w:top w:val="nil"/>
              <w:left w:val="single" w:color="auto" w:sz="4" w:space="0"/>
              <w:bottom w:val="nil"/>
              <w:right w:val="nil"/>
            </w:tcBorders>
            <w:vAlign w:val="center"/>
          </w:tcPr>
          <w:p w14:paraId="761B79E1">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2</w:t>
            </w:r>
          </w:p>
        </w:tc>
      </w:tr>
      <w:tr w14:paraId="5EF45A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49E4BDA0">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文教、工美、体育和娱乐用品制造业</w:t>
            </w:r>
          </w:p>
        </w:tc>
        <w:tc>
          <w:tcPr>
            <w:tcW w:w="1811" w:type="dxa"/>
            <w:tcBorders>
              <w:top w:val="nil"/>
              <w:left w:val="single" w:color="auto" w:sz="4" w:space="0"/>
              <w:bottom w:val="nil"/>
              <w:right w:val="single" w:color="auto" w:sz="4" w:space="0"/>
            </w:tcBorders>
            <w:vAlign w:val="center"/>
          </w:tcPr>
          <w:p w14:paraId="7F621E01">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5</w:t>
            </w:r>
          </w:p>
        </w:tc>
        <w:tc>
          <w:tcPr>
            <w:tcW w:w="1328" w:type="dxa"/>
            <w:tcBorders>
              <w:top w:val="nil"/>
              <w:left w:val="single" w:color="auto" w:sz="4" w:space="0"/>
              <w:bottom w:val="nil"/>
              <w:right w:val="nil"/>
            </w:tcBorders>
            <w:vAlign w:val="center"/>
          </w:tcPr>
          <w:p w14:paraId="071D1D3A">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12</w:t>
            </w:r>
          </w:p>
        </w:tc>
      </w:tr>
      <w:tr w14:paraId="2BA71E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3D3A14A6">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石油、煤炭及</w:t>
            </w:r>
            <w:r>
              <w:rPr>
                <w:rFonts w:ascii="Times New Roman" w:hAnsi="Times New Roman" w:cs="Times New Roman"/>
                <w:color w:val="auto"/>
                <w:kern w:val="0"/>
                <w:szCs w:val="21"/>
              </w:rPr>
              <w:t>其他</w:t>
            </w:r>
            <w:r>
              <w:rPr>
                <w:rFonts w:hint="eastAsia" w:ascii="Times New Roman" w:hAnsi="Times New Roman" w:cs="Times New Roman"/>
                <w:color w:val="auto"/>
                <w:kern w:val="0"/>
                <w:szCs w:val="21"/>
              </w:rPr>
              <w:t>燃料加工业</w:t>
            </w:r>
          </w:p>
        </w:tc>
        <w:tc>
          <w:tcPr>
            <w:tcW w:w="1811" w:type="dxa"/>
            <w:tcBorders>
              <w:top w:val="nil"/>
              <w:left w:val="single" w:color="auto" w:sz="4" w:space="0"/>
              <w:bottom w:val="nil"/>
              <w:right w:val="single" w:color="auto" w:sz="4" w:space="0"/>
            </w:tcBorders>
            <w:vAlign w:val="center"/>
          </w:tcPr>
          <w:p w14:paraId="1FB0FA6E">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03D125A6">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6B3F7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6" w:hRule="atLeast"/>
          <w:jc w:val="center"/>
        </w:trPr>
        <w:tc>
          <w:tcPr>
            <w:tcW w:w="5167" w:type="dxa"/>
            <w:tcBorders>
              <w:top w:val="nil"/>
              <w:left w:val="nil"/>
              <w:bottom w:val="nil"/>
              <w:right w:val="single" w:color="auto" w:sz="4" w:space="0"/>
            </w:tcBorders>
            <w:vAlign w:val="center"/>
          </w:tcPr>
          <w:p w14:paraId="0EE5843B">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化学原料和化学制品制造业</w:t>
            </w:r>
          </w:p>
        </w:tc>
        <w:tc>
          <w:tcPr>
            <w:tcW w:w="1811" w:type="dxa"/>
            <w:tcBorders>
              <w:top w:val="nil"/>
              <w:left w:val="single" w:color="auto" w:sz="4" w:space="0"/>
              <w:bottom w:val="nil"/>
              <w:right w:val="single" w:color="auto" w:sz="4" w:space="0"/>
            </w:tcBorders>
            <w:vAlign w:val="center"/>
          </w:tcPr>
          <w:p w14:paraId="4E5CF434">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w:t>
            </w:r>
          </w:p>
        </w:tc>
        <w:tc>
          <w:tcPr>
            <w:tcW w:w="1328" w:type="dxa"/>
            <w:tcBorders>
              <w:top w:val="nil"/>
              <w:left w:val="single" w:color="auto" w:sz="4" w:space="0"/>
              <w:bottom w:val="nil"/>
              <w:right w:val="nil"/>
            </w:tcBorders>
            <w:vAlign w:val="center"/>
          </w:tcPr>
          <w:p w14:paraId="42FB2B1B">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34</w:t>
            </w:r>
          </w:p>
        </w:tc>
      </w:tr>
      <w:tr w14:paraId="6A8340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46EBE7DF">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医药制造业</w:t>
            </w:r>
          </w:p>
        </w:tc>
        <w:tc>
          <w:tcPr>
            <w:tcW w:w="1811" w:type="dxa"/>
            <w:tcBorders>
              <w:top w:val="nil"/>
              <w:left w:val="single" w:color="auto" w:sz="4" w:space="0"/>
              <w:bottom w:val="nil"/>
              <w:right w:val="single" w:color="auto" w:sz="4" w:space="0"/>
            </w:tcBorders>
            <w:vAlign w:val="center"/>
          </w:tcPr>
          <w:p w14:paraId="62E37143">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w:t>
            </w:r>
          </w:p>
        </w:tc>
        <w:tc>
          <w:tcPr>
            <w:tcW w:w="1328" w:type="dxa"/>
            <w:tcBorders>
              <w:top w:val="nil"/>
              <w:left w:val="single" w:color="auto" w:sz="4" w:space="0"/>
              <w:bottom w:val="nil"/>
              <w:right w:val="nil"/>
            </w:tcBorders>
            <w:vAlign w:val="center"/>
          </w:tcPr>
          <w:p w14:paraId="248C43FA">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105</w:t>
            </w:r>
          </w:p>
        </w:tc>
      </w:tr>
      <w:tr w14:paraId="29B27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1B57139C">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化学纤维制造业</w:t>
            </w:r>
          </w:p>
        </w:tc>
        <w:tc>
          <w:tcPr>
            <w:tcW w:w="1811" w:type="dxa"/>
            <w:tcBorders>
              <w:top w:val="nil"/>
              <w:left w:val="single" w:color="auto" w:sz="4" w:space="0"/>
              <w:bottom w:val="nil"/>
              <w:right w:val="single" w:color="auto" w:sz="4" w:space="0"/>
            </w:tcBorders>
            <w:vAlign w:val="center"/>
          </w:tcPr>
          <w:p w14:paraId="751568B8">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1328" w:type="dxa"/>
            <w:tcBorders>
              <w:top w:val="nil"/>
              <w:left w:val="single" w:color="auto" w:sz="4" w:space="0"/>
              <w:bottom w:val="nil"/>
              <w:right w:val="nil"/>
            </w:tcBorders>
            <w:vAlign w:val="center"/>
          </w:tcPr>
          <w:p w14:paraId="63774F7D">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r>
      <w:tr w14:paraId="5DB5B7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5A83F25C">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橡胶和塑料制品业</w:t>
            </w:r>
          </w:p>
        </w:tc>
        <w:tc>
          <w:tcPr>
            <w:tcW w:w="1811" w:type="dxa"/>
            <w:tcBorders>
              <w:top w:val="nil"/>
              <w:left w:val="single" w:color="auto" w:sz="4" w:space="0"/>
              <w:bottom w:val="nil"/>
              <w:right w:val="single" w:color="auto" w:sz="4" w:space="0"/>
            </w:tcBorders>
            <w:vAlign w:val="center"/>
          </w:tcPr>
          <w:p w14:paraId="6F1EAB22">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1</w:t>
            </w:r>
          </w:p>
        </w:tc>
        <w:tc>
          <w:tcPr>
            <w:tcW w:w="1328" w:type="dxa"/>
            <w:tcBorders>
              <w:top w:val="nil"/>
              <w:left w:val="single" w:color="auto" w:sz="4" w:space="0"/>
              <w:bottom w:val="nil"/>
              <w:right w:val="nil"/>
            </w:tcBorders>
            <w:vAlign w:val="center"/>
          </w:tcPr>
          <w:p w14:paraId="52D1B863">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14</w:t>
            </w:r>
          </w:p>
        </w:tc>
      </w:tr>
      <w:tr w14:paraId="579F4C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49257137">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非金属矿物制品业</w:t>
            </w:r>
          </w:p>
        </w:tc>
        <w:tc>
          <w:tcPr>
            <w:tcW w:w="1811" w:type="dxa"/>
            <w:tcBorders>
              <w:top w:val="nil"/>
              <w:left w:val="single" w:color="auto" w:sz="4" w:space="0"/>
              <w:bottom w:val="nil"/>
              <w:right w:val="single" w:color="auto" w:sz="4" w:space="0"/>
            </w:tcBorders>
            <w:vAlign w:val="center"/>
          </w:tcPr>
          <w:p w14:paraId="4A761752">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8</w:t>
            </w:r>
          </w:p>
        </w:tc>
        <w:tc>
          <w:tcPr>
            <w:tcW w:w="1328" w:type="dxa"/>
            <w:tcBorders>
              <w:top w:val="nil"/>
              <w:left w:val="single" w:color="auto" w:sz="4" w:space="0"/>
              <w:bottom w:val="nil"/>
              <w:right w:val="nil"/>
            </w:tcBorders>
            <w:vAlign w:val="center"/>
          </w:tcPr>
          <w:p w14:paraId="072C42BD">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114</w:t>
            </w:r>
          </w:p>
        </w:tc>
      </w:tr>
      <w:tr w14:paraId="0CEFD9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16FBF8DB">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黑色金属冶炼和压延加工业</w:t>
            </w:r>
          </w:p>
        </w:tc>
        <w:tc>
          <w:tcPr>
            <w:tcW w:w="1811" w:type="dxa"/>
            <w:tcBorders>
              <w:top w:val="nil"/>
              <w:left w:val="single" w:color="auto" w:sz="4" w:space="0"/>
              <w:bottom w:val="nil"/>
              <w:right w:val="single" w:color="auto" w:sz="4" w:space="0"/>
            </w:tcBorders>
            <w:vAlign w:val="center"/>
          </w:tcPr>
          <w:p w14:paraId="6B89E1DB">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42D77D54">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511E41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0CBDA60B">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有色金属冶炼和压延加工业</w:t>
            </w:r>
          </w:p>
        </w:tc>
        <w:tc>
          <w:tcPr>
            <w:tcW w:w="1811" w:type="dxa"/>
            <w:tcBorders>
              <w:top w:val="nil"/>
              <w:left w:val="single" w:color="auto" w:sz="4" w:space="0"/>
              <w:bottom w:val="nil"/>
              <w:right w:val="single" w:color="auto" w:sz="4" w:space="0"/>
            </w:tcBorders>
            <w:vAlign w:val="center"/>
          </w:tcPr>
          <w:p w14:paraId="285878BB">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w:t>
            </w:r>
          </w:p>
        </w:tc>
        <w:tc>
          <w:tcPr>
            <w:tcW w:w="1328" w:type="dxa"/>
            <w:tcBorders>
              <w:top w:val="nil"/>
              <w:left w:val="single" w:color="auto" w:sz="4" w:space="0"/>
              <w:bottom w:val="nil"/>
              <w:right w:val="nil"/>
            </w:tcBorders>
            <w:vAlign w:val="center"/>
          </w:tcPr>
          <w:p w14:paraId="6A59F005">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517</w:t>
            </w:r>
          </w:p>
        </w:tc>
      </w:tr>
      <w:tr w14:paraId="3D2046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691FE39B">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金属制品业</w:t>
            </w:r>
          </w:p>
        </w:tc>
        <w:tc>
          <w:tcPr>
            <w:tcW w:w="1811" w:type="dxa"/>
            <w:tcBorders>
              <w:top w:val="nil"/>
              <w:left w:val="single" w:color="auto" w:sz="4" w:space="0"/>
              <w:bottom w:val="nil"/>
              <w:right w:val="single" w:color="auto" w:sz="4" w:space="0"/>
            </w:tcBorders>
            <w:vAlign w:val="center"/>
          </w:tcPr>
          <w:p w14:paraId="4F33024D">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8</w:t>
            </w:r>
          </w:p>
        </w:tc>
        <w:tc>
          <w:tcPr>
            <w:tcW w:w="1328" w:type="dxa"/>
            <w:tcBorders>
              <w:top w:val="nil"/>
              <w:left w:val="single" w:color="auto" w:sz="4" w:space="0"/>
              <w:bottom w:val="nil"/>
              <w:right w:val="nil"/>
            </w:tcBorders>
            <w:vAlign w:val="center"/>
          </w:tcPr>
          <w:p w14:paraId="5B369846">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25</w:t>
            </w:r>
          </w:p>
        </w:tc>
      </w:tr>
      <w:tr w14:paraId="233294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6" w:hRule="atLeast"/>
          <w:jc w:val="center"/>
        </w:trPr>
        <w:tc>
          <w:tcPr>
            <w:tcW w:w="5167" w:type="dxa"/>
            <w:tcBorders>
              <w:top w:val="nil"/>
              <w:left w:val="nil"/>
              <w:bottom w:val="nil"/>
              <w:right w:val="single" w:color="auto" w:sz="4" w:space="0"/>
            </w:tcBorders>
            <w:vAlign w:val="center"/>
          </w:tcPr>
          <w:p w14:paraId="482D466F">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通用设备制造业</w:t>
            </w:r>
          </w:p>
        </w:tc>
        <w:tc>
          <w:tcPr>
            <w:tcW w:w="1811" w:type="dxa"/>
            <w:tcBorders>
              <w:top w:val="nil"/>
              <w:left w:val="single" w:color="auto" w:sz="4" w:space="0"/>
              <w:bottom w:val="nil"/>
              <w:right w:val="single" w:color="auto" w:sz="4" w:space="0"/>
            </w:tcBorders>
            <w:vAlign w:val="center"/>
          </w:tcPr>
          <w:p w14:paraId="5693C05A">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66D901D4">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712474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0C8D2FEA">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专用设备制造业</w:t>
            </w:r>
          </w:p>
        </w:tc>
        <w:tc>
          <w:tcPr>
            <w:tcW w:w="1811" w:type="dxa"/>
            <w:tcBorders>
              <w:top w:val="nil"/>
              <w:left w:val="single" w:color="auto" w:sz="4" w:space="0"/>
              <w:bottom w:val="nil"/>
              <w:right w:val="single" w:color="auto" w:sz="4" w:space="0"/>
            </w:tcBorders>
            <w:vAlign w:val="center"/>
          </w:tcPr>
          <w:p w14:paraId="60596AC2">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1BD87627">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15E27A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58B607C0">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汽车制造业</w:t>
            </w:r>
          </w:p>
        </w:tc>
        <w:tc>
          <w:tcPr>
            <w:tcW w:w="1811" w:type="dxa"/>
            <w:tcBorders>
              <w:top w:val="nil"/>
              <w:left w:val="single" w:color="auto" w:sz="4" w:space="0"/>
              <w:bottom w:val="nil"/>
              <w:right w:val="single" w:color="auto" w:sz="4" w:space="0"/>
            </w:tcBorders>
            <w:vAlign w:val="center"/>
          </w:tcPr>
          <w:p w14:paraId="56AD0E42">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7FD8F2DB">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2F5AC6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262211A1">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铁路、船舶、航空航天和其他运输设备制造业</w:t>
            </w:r>
          </w:p>
        </w:tc>
        <w:tc>
          <w:tcPr>
            <w:tcW w:w="1811" w:type="dxa"/>
            <w:tcBorders>
              <w:top w:val="nil"/>
              <w:left w:val="single" w:color="auto" w:sz="4" w:space="0"/>
              <w:bottom w:val="nil"/>
              <w:right w:val="single" w:color="auto" w:sz="4" w:space="0"/>
            </w:tcBorders>
            <w:vAlign w:val="center"/>
          </w:tcPr>
          <w:p w14:paraId="2559D7B6">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70B85F7A">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333BC0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2990284C">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电气机械和器材制造业</w:t>
            </w:r>
          </w:p>
        </w:tc>
        <w:tc>
          <w:tcPr>
            <w:tcW w:w="1811" w:type="dxa"/>
            <w:tcBorders>
              <w:top w:val="nil"/>
              <w:left w:val="single" w:color="auto" w:sz="4" w:space="0"/>
              <w:bottom w:val="nil"/>
              <w:right w:val="single" w:color="auto" w:sz="4" w:space="0"/>
            </w:tcBorders>
            <w:vAlign w:val="center"/>
          </w:tcPr>
          <w:p w14:paraId="320D22A0">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328" w:type="dxa"/>
            <w:tcBorders>
              <w:top w:val="nil"/>
              <w:left w:val="single" w:color="auto" w:sz="4" w:space="0"/>
              <w:bottom w:val="nil"/>
              <w:right w:val="nil"/>
            </w:tcBorders>
            <w:vAlign w:val="center"/>
          </w:tcPr>
          <w:p w14:paraId="19FAF1FC">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r>
      <w:tr w14:paraId="4B5B8B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23B5A6F9">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计算机、通信和其他电子设备制造业</w:t>
            </w:r>
          </w:p>
        </w:tc>
        <w:tc>
          <w:tcPr>
            <w:tcW w:w="1811" w:type="dxa"/>
            <w:tcBorders>
              <w:top w:val="nil"/>
              <w:left w:val="single" w:color="auto" w:sz="4" w:space="0"/>
              <w:bottom w:val="nil"/>
              <w:right w:val="single" w:color="auto" w:sz="4" w:space="0"/>
            </w:tcBorders>
            <w:vAlign w:val="center"/>
          </w:tcPr>
          <w:p w14:paraId="6691093D">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w:t>
            </w:r>
          </w:p>
        </w:tc>
        <w:tc>
          <w:tcPr>
            <w:tcW w:w="1328" w:type="dxa"/>
            <w:tcBorders>
              <w:top w:val="nil"/>
              <w:left w:val="single" w:color="auto" w:sz="4" w:space="0"/>
              <w:bottom w:val="nil"/>
              <w:right w:val="nil"/>
            </w:tcBorders>
            <w:vAlign w:val="center"/>
          </w:tcPr>
          <w:p w14:paraId="53E41750">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20</w:t>
            </w:r>
          </w:p>
        </w:tc>
      </w:tr>
      <w:tr w14:paraId="0076F8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2D52172A">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仪器仪表制造业</w:t>
            </w:r>
          </w:p>
        </w:tc>
        <w:tc>
          <w:tcPr>
            <w:tcW w:w="1811" w:type="dxa"/>
            <w:tcBorders>
              <w:top w:val="nil"/>
              <w:left w:val="single" w:color="auto" w:sz="4" w:space="0"/>
              <w:bottom w:val="nil"/>
              <w:right w:val="single" w:color="auto" w:sz="4" w:space="0"/>
            </w:tcBorders>
            <w:vAlign w:val="center"/>
          </w:tcPr>
          <w:p w14:paraId="58E337F6">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30B7B39C">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69FA23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64F258BA">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其他制造业</w:t>
            </w:r>
          </w:p>
        </w:tc>
        <w:tc>
          <w:tcPr>
            <w:tcW w:w="1811" w:type="dxa"/>
            <w:tcBorders>
              <w:top w:val="nil"/>
              <w:left w:val="single" w:color="auto" w:sz="4" w:space="0"/>
              <w:bottom w:val="nil"/>
              <w:right w:val="single" w:color="auto" w:sz="4" w:space="0"/>
            </w:tcBorders>
            <w:vAlign w:val="center"/>
          </w:tcPr>
          <w:p w14:paraId="6C3008BA">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4191B17C">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7876F6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677571A3">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废弃资源综合利用业　</w:t>
            </w:r>
          </w:p>
        </w:tc>
        <w:tc>
          <w:tcPr>
            <w:tcW w:w="1811" w:type="dxa"/>
            <w:tcBorders>
              <w:top w:val="nil"/>
              <w:left w:val="single" w:color="auto" w:sz="4" w:space="0"/>
              <w:bottom w:val="nil"/>
              <w:right w:val="single" w:color="auto" w:sz="4" w:space="0"/>
            </w:tcBorders>
            <w:vAlign w:val="center"/>
          </w:tcPr>
          <w:p w14:paraId="3284C747">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328" w:type="dxa"/>
            <w:tcBorders>
              <w:top w:val="nil"/>
              <w:left w:val="single" w:color="auto" w:sz="4" w:space="0"/>
              <w:bottom w:val="nil"/>
              <w:right w:val="nil"/>
            </w:tcBorders>
            <w:vAlign w:val="center"/>
          </w:tcPr>
          <w:p w14:paraId="62B38643">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r>
      <w:tr w14:paraId="0F4ECC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6DB51346">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金属制品、机械和设备修理业</w:t>
            </w:r>
          </w:p>
        </w:tc>
        <w:tc>
          <w:tcPr>
            <w:tcW w:w="1811" w:type="dxa"/>
            <w:tcBorders>
              <w:top w:val="nil"/>
              <w:left w:val="single" w:color="auto" w:sz="4" w:space="0"/>
              <w:bottom w:val="nil"/>
              <w:right w:val="single" w:color="auto" w:sz="4" w:space="0"/>
            </w:tcBorders>
            <w:vAlign w:val="center"/>
          </w:tcPr>
          <w:p w14:paraId="745EFB98">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3D796787">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4A00F5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1A54D872">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电力、热力生产和供应业</w:t>
            </w:r>
          </w:p>
        </w:tc>
        <w:tc>
          <w:tcPr>
            <w:tcW w:w="1811" w:type="dxa"/>
            <w:tcBorders>
              <w:top w:val="nil"/>
              <w:left w:val="single" w:color="auto" w:sz="4" w:space="0"/>
              <w:bottom w:val="nil"/>
              <w:right w:val="single" w:color="auto" w:sz="4" w:space="0"/>
            </w:tcBorders>
            <w:vAlign w:val="center"/>
          </w:tcPr>
          <w:p w14:paraId="2B83A6EB">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9</w:t>
            </w:r>
          </w:p>
        </w:tc>
        <w:tc>
          <w:tcPr>
            <w:tcW w:w="1328" w:type="dxa"/>
            <w:tcBorders>
              <w:top w:val="nil"/>
              <w:left w:val="single" w:color="auto" w:sz="4" w:space="0"/>
              <w:bottom w:val="nil"/>
              <w:right w:val="nil"/>
            </w:tcBorders>
            <w:vAlign w:val="center"/>
          </w:tcPr>
          <w:p w14:paraId="4F45111C">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97</w:t>
            </w:r>
          </w:p>
        </w:tc>
      </w:tr>
      <w:tr w14:paraId="29544B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nil"/>
              <w:right w:val="single" w:color="auto" w:sz="4" w:space="0"/>
            </w:tcBorders>
            <w:vAlign w:val="center"/>
          </w:tcPr>
          <w:p w14:paraId="3EFA7A0D">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燃气生产和供应业</w:t>
            </w:r>
          </w:p>
        </w:tc>
        <w:tc>
          <w:tcPr>
            <w:tcW w:w="1811" w:type="dxa"/>
            <w:tcBorders>
              <w:top w:val="nil"/>
              <w:left w:val="single" w:color="auto" w:sz="4" w:space="0"/>
              <w:bottom w:val="nil"/>
              <w:right w:val="single" w:color="auto" w:sz="4" w:space="0"/>
            </w:tcBorders>
            <w:vAlign w:val="center"/>
          </w:tcPr>
          <w:p w14:paraId="40C0EA48">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28" w:type="dxa"/>
            <w:tcBorders>
              <w:top w:val="nil"/>
              <w:left w:val="single" w:color="auto" w:sz="4" w:space="0"/>
              <w:bottom w:val="nil"/>
              <w:right w:val="nil"/>
            </w:tcBorders>
            <w:vAlign w:val="center"/>
          </w:tcPr>
          <w:p w14:paraId="138B0F35">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2AB7AF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167" w:type="dxa"/>
            <w:tcBorders>
              <w:top w:val="nil"/>
              <w:left w:val="nil"/>
              <w:bottom w:val="single" w:color="auto" w:sz="12" w:space="0"/>
              <w:right w:val="single" w:color="auto" w:sz="4" w:space="0"/>
            </w:tcBorders>
            <w:vAlign w:val="center"/>
          </w:tcPr>
          <w:p w14:paraId="064E9604">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水的生产和供应业</w:t>
            </w:r>
          </w:p>
        </w:tc>
        <w:tc>
          <w:tcPr>
            <w:tcW w:w="1811" w:type="dxa"/>
            <w:tcBorders>
              <w:top w:val="nil"/>
              <w:left w:val="single" w:color="auto" w:sz="4" w:space="0"/>
              <w:bottom w:val="single" w:color="auto" w:sz="12" w:space="0"/>
              <w:right w:val="single" w:color="auto" w:sz="4" w:space="0"/>
            </w:tcBorders>
            <w:vAlign w:val="center"/>
          </w:tcPr>
          <w:p w14:paraId="3917F9D7">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2</w:t>
            </w:r>
          </w:p>
        </w:tc>
        <w:tc>
          <w:tcPr>
            <w:tcW w:w="1328" w:type="dxa"/>
            <w:tcBorders>
              <w:top w:val="nil"/>
              <w:left w:val="single" w:color="auto" w:sz="4" w:space="0"/>
              <w:bottom w:val="single" w:color="auto" w:sz="12" w:space="0"/>
              <w:right w:val="nil"/>
            </w:tcBorders>
            <w:vAlign w:val="center"/>
          </w:tcPr>
          <w:p w14:paraId="1C83BAC8">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44</w:t>
            </w:r>
          </w:p>
        </w:tc>
      </w:tr>
    </w:tbl>
    <w:p w14:paraId="2C7810E1">
      <w:pPr>
        <w:spacing w:line="20" w:lineRule="exact"/>
        <w:rPr>
          <w:rFonts w:ascii="Times New Roman" w:hAnsi="Times New Roman" w:eastAsia="仿宋_GB2312" w:cs="Times New Roman"/>
          <w:color w:val="auto"/>
          <w:kern w:val="0"/>
          <w:sz w:val="10"/>
          <w:szCs w:val="10"/>
        </w:rPr>
      </w:pPr>
    </w:p>
    <w:tbl>
      <w:tblPr>
        <w:tblStyle w:val="10"/>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395"/>
        <w:gridCol w:w="1129"/>
        <w:gridCol w:w="1393"/>
        <w:gridCol w:w="1389"/>
      </w:tblGrid>
      <w:tr w14:paraId="227701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4"/>
            <w:tcBorders>
              <w:top w:val="nil"/>
              <w:left w:val="nil"/>
              <w:bottom w:val="single" w:color="auto" w:sz="12" w:space="0"/>
              <w:right w:val="nil"/>
            </w:tcBorders>
            <w:shd w:val="clear" w:color="auto" w:fill="FFFFFF"/>
            <w:vAlign w:val="center"/>
          </w:tcPr>
          <w:p w14:paraId="0CB22154">
            <w:pPr>
              <w:widowControl/>
              <w:spacing w:line="286" w:lineRule="exact"/>
              <w:ind w:left="57" w:right="57" w:firstLine="500"/>
              <w:jc w:val="center"/>
              <w:rPr>
                <w:rFonts w:hint="eastAsia" w:ascii="Times New Roman" w:hAnsi="Times New Roman" w:cs="Times New Roman"/>
                <w:b/>
                <w:bCs/>
                <w:color w:val="auto"/>
                <w:kern w:val="0"/>
                <w:sz w:val="24"/>
              </w:rPr>
            </w:pPr>
          </w:p>
          <w:p w14:paraId="764DEA72">
            <w:pPr>
              <w:widowControl/>
              <w:spacing w:line="56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（二）主要经济指标。</w:t>
            </w:r>
          </w:p>
          <w:p w14:paraId="468EB5D8">
            <w:pPr>
              <w:widowControl/>
              <w:spacing w:line="560" w:lineRule="exact"/>
              <w:ind w:firstLine="640" w:firstLineChars="200"/>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年末，工业企业法人单位资产总计</w:t>
            </w:r>
            <w:r>
              <w:rPr>
                <w:rFonts w:hint="eastAsia" w:ascii="Times New Roman" w:hAnsi="Times New Roman" w:eastAsia="方正仿宋_GBK" w:cs="Times New Roman"/>
                <w:color w:val="auto"/>
                <w:kern w:val="0"/>
                <w:sz w:val="32"/>
                <w:szCs w:val="32"/>
                <w:lang w:val="en-US" w:eastAsia="zh-CN"/>
              </w:rPr>
              <w:t>213730. 7万</w:t>
            </w:r>
            <w:r>
              <w:rPr>
                <w:rFonts w:hint="eastAsia" w:ascii="Times New Roman" w:hAnsi="Times New Roman" w:eastAsia="方正仿宋_GBK" w:cs="Times New Roman"/>
                <w:color w:val="auto"/>
                <w:kern w:val="0"/>
                <w:sz w:val="32"/>
                <w:szCs w:val="32"/>
              </w:rPr>
              <w:t>元，比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年末下降</w:t>
            </w:r>
            <w:r>
              <w:rPr>
                <w:rFonts w:hint="eastAsia" w:ascii="Times New Roman" w:hAnsi="Times New Roman" w:eastAsia="方正仿宋_GBK" w:cs="Times New Roman"/>
                <w:color w:val="auto"/>
                <w:kern w:val="0"/>
                <w:sz w:val="32"/>
                <w:szCs w:val="32"/>
                <w:lang w:val="en-US" w:eastAsia="zh-CN"/>
              </w:rPr>
              <w:t>3.8</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负债合计</w:t>
            </w:r>
            <w:r>
              <w:rPr>
                <w:rFonts w:hint="eastAsia" w:ascii="Times New Roman" w:hAnsi="Times New Roman" w:eastAsia="方正仿宋_GBK" w:cs="Times New Roman"/>
                <w:color w:val="auto"/>
                <w:kern w:val="0"/>
                <w:sz w:val="32"/>
                <w:szCs w:val="32"/>
                <w:lang w:val="en-US" w:eastAsia="zh-CN"/>
              </w:rPr>
              <w:t>94343.5万</w:t>
            </w:r>
            <w:r>
              <w:rPr>
                <w:rFonts w:hint="eastAsia" w:ascii="Times New Roman" w:hAnsi="Times New Roman" w:eastAsia="方正仿宋_GBK" w:cs="Times New Roman"/>
                <w:color w:val="auto"/>
                <w:kern w:val="0"/>
                <w:sz w:val="32"/>
                <w:szCs w:val="32"/>
              </w:rPr>
              <w:t>元</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年末下降</w:t>
            </w:r>
            <w:r>
              <w:rPr>
                <w:rFonts w:hint="eastAsia" w:ascii="Times New Roman" w:hAnsi="Times New Roman" w:eastAsia="方正仿宋_GBK" w:cs="Times New Roman"/>
                <w:color w:val="auto"/>
                <w:kern w:val="0"/>
                <w:sz w:val="32"/>
                <w:szCs w:val="32"/>
                <w:lang w:val="en-US" w:eastAsia="zh-CN"/>
              </w:rPr>
              <w:t>42.6%。</w:t>
            </w:r>
          </w:p>
          <w:p w14:paraId="503FCA84">
            <w:pPr>
              <w:widowControl/>
              <w:spacing w:line="56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2023年，工业企业法人单位</w:t>
            </w:r>
            <w:r>
              <w:rPr>
                <w:rFonts w:hint="eastAsia" w:ascii="Times New Roman" w:hAnsi="Times New Roman" w:eastAsia="方正仿宋_GBK" w:cs="Times New Roman"/>
                <w:color w:val="auto"/>
                <w:kern w:val="0"/>
                <w:sz w:val="32"/>
                <w:szCs w:val="32"/>
              </w:rPr>
              <w:t>全年实现营业收入</w:t>
            </w:r>
            <w:r>
              <w:rPr>
                <w:rFonts w:hint="eastAsia" w:ascii="Times New Roman" w:hAnsi="Times New Roman" w:eastAsia="方正仿宋_GBK" w:cs="Times New Roman"/>
                <w:color w:val="auto"/>
                <w:kern w:val="0"/>
                <w:sz w:val="32"/>
                <w:szCs w:val="32"/>
                <w:lang w:val="en-US" w:eastAsia="zh-CN"/>
              </w:rPr>
              <w:t>130344.7万</w:t>
            </w:r>
            <w:r>
              <w:rPr>
                <w:rFonts w:hint="eastAsia" w:ascii="Times New Roman" w:hAnsi="Times New Roman" w:eastAsia="方正仿宋_GBK" w:cs="Times New Roman"/>
                <w:color w:val="auto"/>
                <w:kern w:val="0"/>
                <w:sz w:val="32"/>
                <w:szCs w:val="32"/>
              </w:rPr>
              <w:t>元</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eastAsia="zh-CN"/>
              </w:rPr>
              <w:t>增长</w:t>
            </w:r>
            <w:r>
              <w:rPr>
                <w:rFonts w:hint="eastAsia" w:ascii="Times New Roman" w:hAnsi="Times New Roman" w:eastAsia="方正仿宋_GBK" w:cs="Times New Roman"/>
                <w:color w:val="auto"/>
                <w:kern w:val="0"/>
                <w:sz w:val="32"/>
                <w:szCs w:val="32"/>
                <w:lang w:val="en-US" w:eastAsia="zh-CN"/>
              </w:rPr>
              <w:t>112.8%。</w:t>
            </w:r>
            <w:r>
              <w:rPr>
                <w:rFonts w:hint="eastAsia" w:ascii="Times New Roman" w:hAnsi="Times New Roman" w:eastAsia="方正仿宋_GBK" w:cs="Times New Roman"/>
                <w:color w:val="auto"/>
                <w:kern w:val="0"/>
                <w:sz w:val="32"/>
                <w:szCs w:val="32"/>
              </w:rPr>
              <w:t>（详见表3-3）。</w:t>
            </w:r>
          </w:p>
          <w:p w14:paraId="05C0FABD">
            <w:pPr>
              <w:widowControl/>
              <w:spacing w:line="286" w:lineRule="exact"/>
              <w:ind w:left="57" w:right="57" w:firstLine="500"/>
              <w:jc w:val="center"/>
              <w:rPr>
                <w:rFonts w:hint="eastAsia" w:ascii="Times New Roman" w:hAnsi="Times New Roman" w:cs="Times New Roman"/>
                <w:b w:val="0"/>
                <w:bCs w:val="0"/>
                <w:color w:val="auto"/>
                <w:kern w:val="0"/>
                <w:sz w:val="24"/>
              </w:rPr>
            </w:pPr>
          </w:p>
          <w:p w14:paraId="0794D37A">
            <w:pPr>
              <w:widowControl/>
              <w:spacing w:line="286" w:lineRule="exact"/>
              <w:ind w:left="57" w:right="57" w:firstLine="500"/>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hint="default" w:ascii="Times New Roman" w:hAnsi="Times New Roman" w:cs="Times New Roman"/>
                <w:b/>
                <w:bCs/>
                <w:color w:val="auto"/>
                <w:kern w:val="0"/>
                <w:sz w:val="24"/>
              </w:rPr>
              <w:t>3-3</w:t>
            </w:r>
            <w:r>
              <w:rPr>
                <w:rFonts w:hint="eastAsia" w:ascii="Times New Roman" w:hAnsi="Times New Roman" w:cs="Times New Roman"/>
                <w:b/>
                <w:bCs/>
                <w:color w:val="auto"/>
                <w:kern w:val="0"/>
                <w:sz w:val="24"/>
              </w:rPr>
              <w:t>　按行业大类分组的工业企业法人单位主要经济</w:t>
            </w:r>
            <w:r>
              <w:rPr>
                <w:rFonts w:ascii="Times New Roman" w:hAnsi="Times New Roman" w:cs="Times New Roman"/>
                <w:b/>
                <w:bCs/>
                <w:color w:val="auto"/>
                <w:kern w:val="0"/>
                <w:sz w:val="24"/>
              </w:rPr>
              <w:t>指标</w:t>
            </w:r>
          </w:p>
        </w:tc>
      </w:tr>
      <w:tr w14:paraId="57988E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4395" w:type="dxa"/>
            <w:tcBorders>
              <w:top w:val="nil"/>
              <w:left w:val="nil"/>
              <w:bottom w:val="single" w:color="auto" w:sz="4" w:space="0"/>
              <w:right w:val="single" w:color="auto" w:sz="4" w:space="0"/>
            </w:tcBorders>
            <w:vAlign w:val="center"/>
          </w:tcPr>
          <w:p w14:paraId="69E5C382">
            <w:pPr>
              <w:widowControl/>
              <w:spacing w:line="286" w:lineRule="exact"/>
              <w:ind w:right="57"/>
              <w:rPr>
                <w:rFonts w:ascii="Times New Roman" w:hAnsi="Times New Roman" w:cs="Times New Roman"/>
                <w:b/>
                <w:color w:val="auto"/>
                <w:kern w:val="0"/>
                <w:sz w:val="18"/>
                <w:szCs w:val="18"/>
              </w:rPr>
            </w:pPr>
          </w:p>
        </w:tc>
        <w:tc>
          <w:tcPr>
            <w:tcW w:w="1129" w:type="dxa"/>
            <w:tcBorders>
              <w:top w:val="nil"/>
              <w:left w:val="single" w:color="auto" w:sz="4" w:space="0"/>
              <w:bottom w:val="single" w:color="auto" w:sz="4" w:space="0"/>
              <w:right w:val="single" w:color="auto" w:sz="4" w:space="0"/>
            </w:tcBorders>
            <w:vAlign w:val="center"/>
          </w:tcPr>
          <w:p w14:paraId="0CA514DB">
            <w:pPr>
              <w:widowControl/>
              <w:spacing w:line="286" w:lineRule="exac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资产总计</w:t>
            </w:r>
          </w:p>
          <w:p w14:paraId="6313BC15">
            <w:pPr>
              <w:widowControl/>
              <w:spacing w:line="286" w:lineRule="exac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w:t>
            </w:r>
            <w:r>
              <w:rPr>
                <w:rFonts w:hint="eastAsia" w:ascii="Times New Roman" w:hAnsi="Times New Roman" w:cs="Times New Roman"/>
                <w:b/>
                <w:color w:val="auto"/>
                <w:kern w:val="0"/>
                <w:szCs w:val="21"/>
                <w:lang w:eastAsia="zh-CN"/>
              </w:rPr>
              <w:t>万</w:t>
            </w:r>
            <w:r>
              <w:rPr>
                <w:rFonts w:hint="eastAsia" w:ascii="Times New Roman" w:hAnsi="Times New Roman" w:cs="Times New Roman"/>
                <w:b/>
                <w:color w:val="auto"/>
                <w:kern w:val="0"/>
                <w:szCs w:val="21"/>
              </w:rPr>
              <w:t>元）</w:t>
            </w:r>
          </w:p>
        </w:tc>
        <w:tc>
          <w:tcPr>
            <w:tcW w:w="1393" w:type="dxa"/>
            <w:tcBorders>
              <w:top w:val="nil"/>
              <w:left w:val="single" w:color="auto" w:sz="4" w:space="0"/>
              <w:bottom w:val="single" w:color="auto" w:sz="4" w:space="0"/>
              <w:right w:val="single" w:color="auto" w:sz="4" w:space="0"/>
            </w:tcBorders>
            <w:vAlign w:val="center"/>
          </w:tcPr>
          <w:p w14:paraId="7CB127DF">
            <w:pPr>
              <w:widowControl/>
              <w:spacing w:line="286" w:lineRule="exac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负债合计</w:t>
            </w:r>
          </w:p>
          <w:p w14:paraId="701B2153">
            <w:pPr>
              <w:widowControl/>
              <w:spacing w:line="286" w:lineRule="exact"/>
              <w:ind w:left="57" w:right="57"/>
              <w:jc w:val="center"/>
              <w:rPr>
                <w:rFonts w:ascii="Times New Roman" w:hAnsi="Times New Roman" w:cs="Times New Roman"/>
                <w:b/>
                <w:color w:val="auto"/>
                <w:kern w:val="0"/>
                <w:szCs w:val="21"/>
              </w:rPr>
            </w:pPr>
            <w:r>
              <w:rPr>
                <w:rFonts w:ascii="Times New Roman" w:hAnsi="Times New Roman" w:cs="Times New Roman"/>
                <w:b/>
                <w:color w:val="auto"/>
                <w:kern w:val="0"/>
                <w:szCs w:val="21"/>
              </w:rPr>
              <w:t>（</w:t>
            </w:r>
            <w:r>
              <w:rPr>
                <w:rFonts w:hint="eastAsia" w:ascii="Times New Roman" w:hAnsi="Times New Roman" w:cs="Times New Roman"/>
                <w:b/>
                <w:color w:val="auto"/>
                <w:kern w:val="0"/>
                <w:szCs w:val="21"/>
                <w:lang w:eastAsia="zh-CN"/>
              </w:rPr>
              <w:t>万</w:t>
            </w:r>
            <w:r>
              <w:rPr>
                <w:rFonts w:hint="eastAsia" w:ascii="Times New Roman" w:hAnsi="Times New Roman" w:cs="Times New Roman"/>
                <w:b/>
                <w:color w:val="auto"/>
                <w:kern w:val="0"/>
                <w:szCs w:val="21"/>
              </w:rPr>
              <w:t>元</w:t>
            </w:r>
            <w:r>
              <w:rPr>
                <w:rFonts w:ascii="Times New Roman" w:hAnsi="Times New Roman" w:cs="Times New Roman"/>
                <w:b/>
                <w:color w:val="auto"/>
                <w:kern w:val="0"/>
                <w:szCs w:val="21"/>
              </w:rPr>
              <w:t>）</w:t>
            </w:r>
          </w:p>
        </w:tc>
        <w:tc>
          <w:tcPr>
            <w:tcW w:w="1389" w:type="dxa"/>
            <w:tcBorders>
              <w:top w:val="nil"/>
              <w:left w:val="single" w:color="auto" w:sz="4" w:space="0"/>
              <w:bottom w:val="single" w:color="auto" w:sz="4" w:space="0"/>
              <w:right w:val="nil"/>
            </w:tcBorders>
            <w:vAlign w:val="center"/>
          </w:tcPr>
          <w:p w14:paraId="5655537A">
            <w:pPr>
              <w:widowControl/>
              <w:spacing w:line="286" w:lineRule="exac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营业收入</w:t>
            </w:r>
          </w:p>
          <w:p w14:paraId="0EF1E429">
            <w:pPr>
              <w:widowControl/>
              <w:spacing w:line="286" w:lineRule="exac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w:t>
            </w:r>
            <w:r>
              <w:rPr>
                <w:rFonts w:hint="eastAsia" w:ascii="Times New Roman" w:hAnsi="Times New Roman" w:cs="Times New Roman"/>
                <w:b/>
                <w:color w:val="auto"/>
                <w:kern w:val="0"/>
                <w:szCs w:val="21"/>
                <w:lang w:eastAsia="zh-CN"/>
              </w:rPr>
              <w:t>万</w:t>
            </w:r>
            <w:r>
              <w:rPr>
                <w:rFonts w:hint="eastAsia" w:ascii="Times New Roman" w:hAnsi="Times New Roman" w:cs="Times New Roman"/>
                <w:b/>
                <w:color w:val="auto"/>
                <w:kern w:val="0"/>
                <w:szCs w:val="21"/>
              </w:rPr>
              <w:t>元）</w:t>
            </w:r>
          </w:p>
        </w:tc>
      </w:tr>
      <w:tr w14:paraId="6B6B60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single" w:color="auto" w:sz="4" w:space="0"/>
              <w:left w:val="nil"/>
              <w:bottom w:val="nil"/>
              <w:right w:val="single" w:color="auto" w:sz="4" w:space="0"/>
            </w:tcBorders>
            <w:vAlign w:val="center"/>
          </w:tcPr>
          <w:p w14:paraId="1E110290">
            <w:pPr>
              <w:widowControl/>
              <w:spacing w:line="286" w:lineRule="exac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1129" w:type="dxa"/>
            <w:tcBorders>
              <w:top w:val="single" w:color="auto" w:sz="4" w:space="0"/>
              <w:left w:val="single" w:color="auto" w:sz="4" w:space="0"/>
              <w:bottom w:val="nil"/>
              <w:right w:val="single" w:color="auto" w:sz="4" w:space="0"/>
            </w:tcBorders>
            <w:vAlign w:val="center"/>
          </w:tcPr>
          <w:p w14:paraId="2AE5F4F8">
            <w:pPr>
              <w:spacing w:line="286" w:lineRule="exact"/>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213730.7</w:t>
            </w:r>
          </w:p>
        </w:tc>
        <w:tc>
          <w:tcPr>
            <w:tcW w:w="1393" w:type="dxa"/>
            <w:tcBorders>
              <w:top w:val="single" w:color="auto" w:sz="4" w:space="0"/>
              <w:left w:val="single" w:color="auto" w:sz="4" w:space="0"/>
              <w:bottom w:val="nil"/>
              <w:right w:val="single" w:color="auto" w:sz="4" w:space="0"/>
            </w:tcBorders>
            <w:vAlign w:val="center"/>
          </w:tcPr>
          <w:p w14:paraId="1E25936E">
            <w:pPr>
              <w:spacing w:line="286" w:lineRule="exact"/>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94343.5</w:t>
            </w:r>
          </w:p>
        </w:tc>
        <w:tc>
          <w:tcPr>
            <w:tcW w:w="1389" w:type="dxa"/>
            <w:tcBorders>
              <w:top w:val="single" w:color="auto" w:sz="4" w:space="0"/>
              <w:left w:val="single" w:color="auto" w:sz="4" w:space="0"/>
              <w:bottom w:val="nil"/>
              <w:right w:val="nil"/>
            </w:tcBorders>
            <w:vAlign w:val="center"/>
          </w:tcPr>
          <w:p w14:paraId="143B46E1">
            <w:pPr>
              <w:spacing w:line="286" w:lineRule="exact"/>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130344.7</w:t>
            </w:r>
          </w:p>
        </w:tc>
      </w:tr>
      <w:tr w14:paraId="0771EE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4C0FDEFE">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煤炭开采和洗选业</w:t>
            </w:r>
          </w:p>
        </w:tc>
        <w:tc>
          <w:tcPr>
            <w:tcW w:w="1129" w:type="dxa"/>
            <w:tcBorders>
              <w:top w:val="nil"/>
              <w:left w:val="single" w:color="auto" w:sz="4" w:space="0"/>
              <w:bottom w:val="nil"/>
              <w:right w:val="single" w:color="auto" w:sz="4" w:space="0"/>
            </w:tcBorders>
            <w:vAlign w:val="center"/>
          </w:tcPr>
          <w:p w14:paraId="206665CA">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5716009F">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15E43C8C">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5E9CD4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37064834">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石油和天然气开采业</w:t>
            </w:r>
          </w:p>
        </w:tc>
        <w:tc>
          <w:tcPr>
            <w:tcW w:w="1129" w:type="dxa"/>
            <w:tcBorders>
              <w:top w:val="nil"/>
              <w:left w:val="single" w:color="auto" w:sz="4" w:space="0"/>
              <w:bottom w:val="nil"/>
              <w:right w:val="single" w:color="auto" w:sz="4" w:space="0"/>
            </w:tcBorders>
            <w:vAlign w:val="center"/>
          </w:tcPr>
          <w:p w14:paraId="6AA33E98">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7C1B9A0E">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506A289D">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075CC9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450AC401">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黑色金属矿采选业</w:t>
            </w:r>
          </w:p>
        </w:tc>
        <w:tc>
          <w:tcPr>
            <w:tcW w:w="1129" w:type="dxa"/>
            <w:tcBorders>
              <w:top w:val="nil"/>
              <w:left w:val="single" w:color="auto" w:sz="4" w:space="0"/>
              <w:bottom w:val="nil"/>
              <w:right w:val="single" w:color="auto" w:sz="4" w:space="0"/>
            </w:tcBorders>
            <w:vAlign w:val="center"/>
          </w:tcPr>
          <w:p w14:paraId="01C9E45C">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93" w:type="dxa"/>
            <w:tcBorders>
              <w:top w:val="nil"/>
              <w:left w:val="single" w:color="auto" w:sz="4" w:space="0"/>
              <w:bottom w:val="nil"/>
              <w:right w:val="single" w:color="auto" w:sz="4" w:space="0"/>
            </w:tcBorders>
            <w:vAlign w:val="center"/>
          </w:tcPr>
          <w:p w14:paraId="6235CB45">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89" w:type="dxa"/>
            <w:tcBorders>
              <w:top w:val="nil"/>
              <w:left w:val="single" w:color="auto" w:sz="4" w:space="0"/>
              <w:bottom w:val="nil"/>
              <w:right w:val="nil"/>
            </w:tcBorders>
            <w:vAlign w:val="center"/>
          </w:tcPr>
          <w:p w14:paraId="5A3A1302">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r>
      <w:tr w14:paraId="5A2CB3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3258D6EF">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有色金属矿采选业</w:t>
            </w:r>
          </w:p>
        </w:tc>
        <w:tc>
          <w:tcPr>
            <w:tcW w:w="1129" w:type="dxa"/>
            <w:tcBorders>
              <w:top w:val="nil"/>
              <w:left w:val="single" w:color="auto" w:sz="4" w:space="0"/>
              <w:bottom w:val="nil"/>
              <w:right w:val="single" w:color="auto" w:sz="4" w:space="0"/>
            </w:tcBorders>
            <w:vAlign w:val="center"/>
          </w:tcPr>
          <w:p w14:paraId="1B8591D2">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93" w:type="dxa"/>
            <w:tcBorders>
              <w:top w:val="nil"/>
              <w:left w:val="single" w:color="auto" w:sz="4" w:space="0"/>
              <w:bottom w:val="nil"/>
              <w:right w:val="single" w:color="auto" w:sz="4" w:space="0"/>
            </w:tcBorders>
            <w:vAlign w:val="center"/>
          </w:tcPr>
          <w:p w14:paraId="1CA8BAAC">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89" w:type="dxa"/>
            <w:tcBorders>
              <w:top w:val="nil"/>
              <w:left w:val="single" w:color="auto" w:sz="4" w:space="0"/>
              <w:bottom w:val="nil"/>
              <w:right w:val="nil"/>
            </w:tcBorders>
            <w:vAlign w:val="center"/>
          </w:tcPr>
          <w:p w14:paraId="5199F13D">
            <w:pPr>
              <w:spacing w:line="286" w:lineRule="exact"/>
              <w:jc w:val="right"/>
              <w:rPr>
                <w:rFonts w:hint="default" w:ascii="Times New Roman" w:hAnsi="Times New Roman" w:cs="Times New Roman"/>
                <w:color w:val="auto"/>
              </w:rPr>
            </w:pPr>
            <w:r>
              <w:rPr>
                <w:rFonts w:hint="eastAsia" w:eastAsia="宋体" w:cs="宋体"/>
                <w:color w:val="auto"/>
                <w:kern w:val="2"/>
                <w:sz w:val="21"/>
                <w:szCs w:val="21"/>
                <w:highlight w:val="none"/>
                <w:lang w:val="en-US" w:eastAsia="zh-CN" w:bidi="ar-SA"/>
              </w:rPr>
              <w:t>*</w:t>
            </w:r>
          </w:p>
        </w:tc>
      </w:tr>
      <w:tr w14:paraId="785D6C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4E4DDE23">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非金属矿采选业</w:t>
            </w:r>
          </w:p>
        </w:tc>
        <w:tc>
          <w:tcPr>
            <w:tcW w:w="1129" w:type="dxa"/>
            <w:tcBorders>
              <w:top w:val="nil"/>
              <w:left w:val="single" w:color="auto" w:sz="4" w:space="0"/>
              <w:bottom w:val="nil"/>
              <w:right w:val="single" w:color="auto" w:sz="4" w:space="0"/>
            </w:tcBorders>
            <w:vAlign w:val="center"/>
          </w:tcPr>
          <w:p w14:paraId="144F2F03">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230.6</w:t>
            </w:r>
          </w:p>
        </w:tc>
        <w:tc>
          <w:tcPr>
            <w:tcW w:w="1393" w:type="dxa"/>
            <w:tcBorders>
              <w:top w:val="nil"/>
              <w:left w:val="single" w:color="auto" w:sz="4" w:space="0"/>
              <w:bottom w:val="nil"/>
              <w:right w:val="single" w:color="auto" w:sz="4" w:space="0"/>
            </w:tcBorders>
            <w:vAlign w:val="center"/>
          </w:tcPr>
          <w:p w14:paraId="141C8543">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101.7</w:t>
            </w:r>
          </w:p>
        </w:tc>
        <w:tc>
          <w:tcPr>
            <w:tcW w:w="1389" w:type="dxa"/>
            <w:tcBorders>
              <w:top w:val="nil"/>
              <w:left w:val="single" w:color="auto" w:sz="4" w:space="0"/>
              <w:bottom w:val="nil"/>
              <w:right w:val="nil"/>
            </w:tcBorders>
            <w:vAlign w:val="center"/>
          </w:tcPr>
          <w:p w14:paraId="4D72ED54">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257.4</w:t>
            </w:r>
          </w:p>
        </w:tc>
      </w:tr>
      <w:tr w14:paraId="603E63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71B4997B">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开采专业及辅助性活动</w:t>
            </w:r>
          </w:p>
        </w:tc>
        <w:tc>
          <w:tcPr>
            <w:tcW w:w="1129" w:type="dxa"/>
            <w:tcBorders>
              <w:top w:val="nil"/>
              <w:left w:val="single" w:color="auto" w:sz="4" w:space="0"/>
              <w:bottom w:val="nil"/>
              <w:right w:val="single" w:color="auto" w:sz="4" w:space="0"/>
            </w:tcBorders>
            <w:vAlign w:val="center"/>
          </w:tcPr>
          <w:p w14:paraId="62978D75">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7F39CD07">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0998F60B">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795167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1703DCB3">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其他采矿业</w:t>
            </w:r>
          </w:p>
        </w:tc>
        <w:tc>
          <w:tcPr>
            <w:tcW w:w="1129" w:type="dxa"/>
            <w:tcBorders>
              <w:top w:val="nil"/>
              <w:left w:val="single" w:color="auto" w:sz="4" w:space="0"/>
              <w:bottom w:val="nil"/>
              <w:right w:val="single" w:color="auto" w:sz="4" w:space="0"/>
            </w:tcBorders>
            <w:vAlign w:val="center"/>
          </w:tcPr>
          <w:p w14:paraId="3D12561B">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617ECD28">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4567AAB0">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5B59C5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16241B77">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农副食品加工业</w:t>
            </w:r>
          </w:p>
        </w:tc>
        <w:tc>
          <w:tcPr>
            <w:tcW w:w="1129" w:type="dxa"/>
            <w:tcBorders>
              <w:top w:val="nil"/>
              <w:left w:val="single" w:color="auto" w:sz="4" w:space="0"/>
              <w:bottom w:val="nil"/>
              <w:right w:val="single" w:color="auto" w:sz="4" w:space="0"/>
            </w:tcBorders>
            <w:vAlign w:val="center"/>
          </w:tcPr>
          <w:p w14:paraId="60BA090D">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66271.3</w:t>
            </w:r>
          </w:p>
        </w:tc>
        <w:tc>
          <w:tcPr>
            <w:tcW w:w="1393" w:type="dxa"/>
            <w:tcBorders>
              <w:top w:val="nil"/>
              <w:left w:val="single" w:color="auto" w:sz="4" w:space="0"/>
              <w:bottom w:val="nil"/>
              <w:right w:val="single" w:color="auto" w:sz="4" w:space="0"/>
            </w:tcBorders>
            <w:vAlign w:val="center"/>
          </w:tcPr>
          <w:p w14:paraId="19F15003">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16962.9</w:t>
            </w:r>
          </w:p>
        </w:tc>
        <w:tc>
          <w:tcPr>
            <w:tcW w:w="1389" w:type="dxa"/>
            <w:tcBorders>
              <w:top w:val="nil"/>
              <w:left w:val="single" w:color="auto" w:sz="4" w:space="0"/>
              <w:bottom w:val="nil"/>
              <w:right w:val="nil"/>
            </w:tcBorders>
            <w:vAlign w:val="center"/>
          </w:tcPr>
          <w:p w14:paraId="730DED5C">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33923.8</w:t>
            </w:r>
          </w:p>
        </w:tc>
      </w:tr>
      <w:tr w14:paraId="02294B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593B50F2">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食品制造业</w:t>
            </w:r>
          </w:p>
        </w:tc>
        <w:tc>
          <w:tcPr>
            <w:tcW w:w="1129" w:type="dxa"/>
            <w:tcBorders>
              <w:top w:val="nil"/>
              <w:left w:val="single" w:color="auto" w:sz="4" w:space="0"/>
              <w:bottom w:val="nil"/>
              <w:right w:val="single" w:color="auto" w:sz="4" w:space="0"/>
            </w:tcBorders>
            <w:vAlign w:val="center"/>
          </w:tcPr>
          <w:p w14:paraId="7AC20619">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97.7</w:t>
            </w:r>
          </w:p>
        </w:tc>
        <w:tc>
          <w:tcPr>
            <w:tcW w:w="1393" w:type="dxa"/>
            <w:tcBorders>
              <w:top w:val="nil"/>
              <w:left w:val="single" w:color="auto" w:sz="4" w:space="0"/>
              <w:bottom w:val="nil"/>
              <w:right w:val="single" w:color="auto" w:sz="4" w:space="0"/>
            </w:tcBorders>
            <w:vAlign w:val="center"/>
          </w:tcPr>
          <w:p w14:paraId="19EE5F3C">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389" w:type="dxa"/>
            <w:tcBorders>
              <w:top w:val="nil"/>
              <w:left w:val="single" w:color="auto" w:sz="4" w:space="0"/>
              <w:bottom w:val="nil"/>
              <w:right w:val="nil"/>
            </w:tcBorders>
            <w:vAlign w:val="center"/>
          </w:tcPr>
          <w:p w14:paraId="0DF3B2AF">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106.0</w:t>
            </w:r>
          </w:p>
        </w:tc>
      </w:tr>
      <w:tr w14:paraId="3DCBF6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0652E6AC">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酒、饮料和精制茶制造业</w:t>
            </w:r>
          </w:p>
        </w:tc>
        <w:tc>
          <w:tcPr>
            <w:tcW w:w="1129" w:type="dxa"/>
            <w:tcBorders>
              <w:top w:val="nil"/>
              <w:left w:val="single" w:color="auto" w:sz="4" w:space="0"/>
              <w:bottom w:val="nil"/>
              <w:right w:val="single" w:color="auto" w:sz="4" w:space="0"/>
            </w:tcBorders>
            <w:vAlign w:val="center"/>
          </w:tcPr>
          <w:p w14:paraId="3363337F">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10074.7</w:t>
            </w:r>
          </w:p>
        </w:tc>
        <w:tc>
          <w:tcPr>
            <w:tcW w:w="1393" w:type="dxa"/>
            <w:tcBorders>
              <w:top w:val="nil"/>
              <w:left w:val="single" w:color="auto" w:sz="4" w:space="0"/>
              <w:bottom w:val="nil"/>
              <w:right w:val="single" w:color="auto" w:sz="4" w:space="0"/>
            </w:tcBorders>
            <w:vAlign w:val="center"/>
          </w:tcPr>
          <w:p w14:paraId="4A5B3196">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2325.6</w:t>
            </w:r>
          </w:p>
        </w:tc>
        <w:tc>
          <w:tcPr>
            <w:tcW w:w="1389" w:type="dxa"/>
            <w:tcBorders>
              <w:top w:val="nil"/>
              <w:left w:val="single" w:color="auto" w:sz="4" w:space="0"/>
              <w:bottom w:val="nil"/>
              <w:right w:val="nil"/>
            </w:tcBorders>
            <w:vAlign w:val="center"/>
          </w:tcPr>
          <w:p w14:paraId="4C7F7CF9">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7656.4</w:t>
            </w:r>
          </w:p>
        </w:tc>
      </w:tr>
      <w:tr w14:paraId="6E2F84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78BB4FEF">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烟草制品业</w:t>
            </w:r>
          </w:p>
        </w:tc>
        <w:tc>
          <w:tcPr>
            <w:tcW w:w="1129" w:type="dxa"/>
            <w:tcBorders>
              <w:top w:val="nil"/>
              <w:left w:val="single" w:color="auto" w:sz="4" w:space="0"/>
              <w:bottom w:val="nil"/>
              <w:right w:val="single" w:color="auto" w:sz="4" w:space="0"/>
            </w:tcBorders>
            <w:vAlign w:val="center"/>
          </w:tcPr>
          <w:p w14:paraId="24157B59">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1D2D7686">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5FFD5AA6">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69264E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0D12A2AD">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纺织业</w:t>
            </w:r>
          </w:p>
        </w:tc>
        <w:tc>
          <w:tcPr>
            <w:tcW w:w="1129" w:type="dxa"/>
            <w:tcBorders>
              <w:top w:val="nil"/>
              <w:left w:val="single" w:color="auto" w:sz="4" w:space="0"/>
              <w:bottom w:val="nil"/>
              <w:right w:val="single" w:color="auto" w:sz="4" w:space="0"/>
            </w:tcBorders>
            <w:vAlign w:val="center"/>
          </w:tcPr>
          <w:p w14:paraId="2EA67D38">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10.6</w:t>
            </w:r>
          </w:p>
        </w:tc>
        <w:tc>
          <w:tcPr>
            <w:tcW w:w="1393" w:type="dxa"/>
            <w:tcBorders>
              <w:top w:val="nil"/>
              <w:left w:val="single" w:color="auto" w:sz="4" w:space="0"/>
              <w:bottom w:val="nil"/>
              <w:right w:val="single" w:color="auto" w:sz="4" w:space="0"/>
            </w:tcBorders>
            <w:vAlign w:val="center"/>
          </w:tcPr>
          <w:p w14:paraId="685D47F7">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24677B5F">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35.2</w:t>
            </w:r>
          </w:p>
        </w:tc>
      </w:tr>
      <w:tr w14:paraId="2BD5A9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47C83F73">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纺织服装、服饰业</w:t>
            </w:r>
          </w:p>
        </w:tc>
        <w:tc>
          <w:tcPr>
            <w:tcW w:w="1129" w:type="dxa"/>
            <w:tcBorders>
              <w:top w:val="nil"/>
              <w:left w:val="single" w:color="auto" w:sz="4" w:space="0"/>
              <w:bottom w:val="nil"/>
              <w:right w:val="single" w:color="auto" w:sz="4" w:space="0"/>
            </w:tcBorders>
            <w:vAlign w:val="center"/>
          </w:tcPr>
          <w:p w14:paraId="10963DFB">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93" w:type="dxa"/>
            <w:tcBorders>
              <w:top w:val="nil"/>
              <w:left w:val="single" w:color="auto" w:sz="4" w:space="0"/>
              <w:bottom w:val="nil"/>
              <w:right w:val="single" w:color="auto" w:sz="4" w:space="0"/>
            </w:tcBorders>
            <w:vAlign w:val="center"/>
          </w:tcPr>
          <w:p w14:paraId="3722ADE1">
            <w:pPr>
              <w:spacing w:line="286" w:lineRule="exact"/>
              <w:jc w:val="right"/>
              <w:rPr>
                <w:rFonts w:hint="default" w:ascii="Times New Roman" w:hAnsi="Times New Roman" w:cs="Times New Roman"/>
                <w:color w:val="auto"/>
              </w:rPr>
            </w:pPr>
            <w:r>
              <w:rPr>
                <w:rFonts w:hint="eastAsia" w:eastAsia="宋体" w:cs="宋体"/>
                <w:color w:val="auto"/>
                <w:kern w:val="2"/>
                <w:sz w:val="21"/>
                <w:szCs w:val="21"/>
                <w:highlight w:val="none"/>
                <w:lang w:val="en-US" w:eastAsia="zh-CN" w:bidi="ar-SA"/>
              </w:rPr>
              <w:t>*</w:t>
            </w:r>
          </w:p>
        </w:tc>
        <w:tc>
          <w:tcPr>
            <w:tcW w:w="1389" w:type="dxa"/>
            <w:tcBorders>
              <w:top w:val="nil"/>
              <w:left w:val="single" w:color="auto" w:sz="4" w:space="0"/>
              <w:bottom w:val="nil"/>
              <w:right w:val="nil"/>
            </w:tcBorders>
            <w:vAlign w:val="center"/>
          </w:tcPr>
          <w:p w14:paraId="12FCDD33">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r>
      <w:tr w14:paraId="6D8E14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55BB93C1">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皮革、毛皮、羽毛及其制品和制鞋业</w:t>
            </w:r>
          </w:p>
        </w:tc>
        <w:tc>
          <w:tcPr>
            <w:tcW w:w="1129" w:type="dxa"/>
            <w:tcBorders>
              <w:top w:val="nil"/>
              <w:left w:val="single" w:color="auto" w:sz="4" w:space="0"/>
              <w:bottom w:val="nil"/>
              <w:right w:val="single" w:color="auto" w:sz="4" w:space="0"/>
            </w:tcBorders>
            <w:vAlign w:val="center"/>
          </w:tcPr>
          <w:p w14:paraId="4920B773">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93" w:type="dxa"/>
            <w:tcBorders>
              <w:top w:val="nil"/>
              <w:left w:val="single" w:color="auto" w:sz="4" w:space="0"/>
              <w:bottom w:val="nil"/>
              <w:right w:val="single" w:color="auto" w:sz="4" w:space="0"/>
            </w:tcBorders>
            <w:vAlign w:val="center"/>
          </w:tcPr>
          <w:p w14:paraId="3152F8E2">
            <w:pPr>
              <w:spacing w:line="286" w:lineRule="exact"/>
              <w:jc w:val="right"/>
              <w:rPr>
                <w:rFonts w:hint="default" w:ascii="Times New Roman" w:hAnsi="Times New Roman" w:cs="Times New Roman" w:eastAsiaTheme="minorEastAsia"/>
                <w:color w:val="auto"/>
                <w:lang w:eastAsia="zh-CN"/>
              </w:rPr>
            </w:pPr>
            <w:r>
              <w:rPr>
                <w:rFonts w:hint="eastAsia" w:eastAsia="宋体" w:cs="宋体"/>
                <w:color w:val="auto"/>
                <w:kern w:val="2"/>
                <w:sz w:val="21"/>
                <w:szCs w:val="21"/>
                <w:highlight w:val="none"/>
                <w:lang w:val="en-US" w:eastAsia="zh-CN" w:bidi="ar-SA"/>
              </w:rPr>
              <w:t>*</w:t>
            </w:r>
          </w:p>
        </w:tc>
        <w:tc>
          <w:tcPr>
            <w:tcW w:w="1389" w:type="dxa"/>
            <w:tcBorders>
              <w:top w:val="nil"/>
              <w:left w:val="single" w:color="auto" w:sz="4" w:space="0"/>
              <w:bottom w:val="nil"/>
              <w:right w:val="nil"/>
            </w:tcBorders>
            <w:vAlign w:val="center"/>
          </w:tcPr>
          <w:p w14:paraId="25CAB881">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r>
      <w:tr w14:paraId="02C730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688DBCAC">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木材加工和木、竹、藤、棕、草制品业</w:t>
            </w:r>
          </w:p>
        </w:tc>
        <w:tc>
          <w:tcPr>
            <w:tcW w:w="1129" w:type="dxa"/>
            <w:tcBorders>
              <w:top w:val="nil"/>
              <w:left w:val="single" w:color="auto" w:sz="4" w:space="0"/>
              <w:bottom w:val="nil"/>
              <w:right w:val="single" w:color="auto" w:sz="4" w:space="0"/>
            </w:tcBorders>
            <w:vAlign w:val="center"/>
          </w:tcPr>
          <w:p w14:paraId="056FB3C8">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2503.0</w:t>
            </w:r>
          </w:p>
        </w:tc>
        <w:tc>
          <w:tcPr>
            <w:tcW w:w="1393" w:type="dxa"/>
            <w:tcBorders>
              <w:top w:val="nil"/>
              <w:left w:val="single" w:color="auto" w:sz="4" w:space="0"/>
              <w:bottom w:val="nil"/>
              <w:right w:val="single" w:color="auto" w:sz="4" w:space="0"/>
            </w:tcBorders>
            <w:vAlign w:val="center"/>
          </w:tcPr>
          <w:p w14:paraId="0093E3B3">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920.9</w:t>
            </w:r>
          </w:p>
        </w:tc>
        <w:tc>
          <w:tcPr>
            <w:tcW w:w="1389" w:type="dxa"/>
            <w:tcBorders>
              <w:top w:val="nil"/>
              <w:left w:val="single" w:color="auto" w:sz="4" w:space="0"/>
              <w:bottom w:val="nil"/>
              <w:right w:val="nil"/>
            </w:tcBorders>
            <w:vAlign w:val="center"/>
          </w:tcPr>
          <w:p w14:paraId="69CDE996">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1160.0</w:t>
            </w:r>
          </w:p>
        </w:tc>
      </w:tr>
      <w:tr w14:paraId="590AF2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6" w:hRule="atLeast"/>
          <w:jc w:val="center"/>
        </w:trPr>
        <w:tc>
          <w:tcPr>
            <w:tcW w:w="4395" w:type="dxa"/>
            <w:tcBorders>
              <w:top w:val="nil"/>
              <w:left w:val="nil"/>
              <w:bottom w:val="nil"/>
              <w:right w:val="single" w:color="auto" w:sz="4" w:space="0"/>
            </w:tcBorders>
          </w:tcPr>
          <w:p w14:paraId="1A30FFD3">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家具制造业</w:t>
            </w:r>
          </w:p>
        </w:tc>
        <w:tc>
          <w:tcPr>
            <w:tcW w:w="1129" w:type="dxa"/>
            <w:tcBorders>
              <w:top w:val="nil"/>
              <w:left w:val="single" w:color="auto" w:sz="4" w:space="0"/>
              <w:bottom w:val="nil"/>
              <w:right w:val="single" w:color="auto" w:sz="4" w:space="0"/>
            </w:tcBorders>
            <w:vAlign w:val="center"/>
          </w:tcPr>
          <w:p w14:paraId="212687CC">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93" w:type="dxa"/>
            <w:tcBorders>
              <w:top w:val="nil"/>
              <w:left w:val="single" w:color="auto" w:sz="4" w:space="0"/>
              <w:bottom w:val="nil"/>
              <w:right w:val="single" w:color="auto" w:sz="4" w:space="0"/>
            </w:tcBorders>
            <w:vAlign w:val="center"/>
          </w:tcPr>
          <w:p w14:paraId="0241AD85">
            <w:pPr>
              <w:spacing w:line="286" w:lineRule="exact"/>
              <w:jc w:val="right"/>
              <w:rPr>
                <w:rFonts w:hint="default" w:ascii="Times New Roman" w:hAnsi="Times New Roman" w:cs="Times New Roman" w:eastAsiaTheme="minorEastAsia"/>
                <w:color w:val="auto"/>
                <w:lang w:eastAsia="zh-CN"/>
              </w:rPr>
            </w:pPr>
            <w:r>
              <w:rPr>
                <w:rFonts w:hint="eastAsia" w:eastAsia="宋体" w:cs="宋体"/>
                <w:color w:val="auto"/>
                <w:kern w:val="2"/>
                <w:sz w:val="21"/>
                <w:szCs w:val="21"/>
                <w:highlight w:val="none"/>
                <w:lang w:val="en-US" w:eastAsia="zh-CN" w:bidi="ar-SA"/>
              </w:rPr>
              <w:t>*</w:t>
            </w:r>
          </w:p>
        </w:tc>
        <w:tc>
          <w:tcPr>
            <w:tcW w:w="1389" w:type="dxa"/>
            <w:tcBorders>
              <w:top w:val="nil"/>
              <w:left w:val="single" w:color="auto" w:sz="4" w:space="0"/>
              <w:bottom w:val="nil"/>
              <w:right w:val="nil"/>
            </w:tcBorders>
            <w:vAlign w:val="center"/>
          </w:tcPr>
          <w:p w14:paraId="373727DE">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r>
      <w:tr w14:paraId="5A5274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747ADFB7">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造纸和纸制品业</w:t>
            </w:r>
          </w:p>
        </w:tc>
        <w:tc>
          <w:tcPr>
            <w:tcW w:w="1129" w:type="dxa"/>
            <w:tcBorders>
              <w:top w:val="nil"/>
              <w:left w:val="single" w:color="auto" w:sz="4" w:space="0"/>
              <w:bottom w:val="nil"/>
              <w:right w:val="single" w:color="auto" w:sz="4" w:space="0"/>
            </w:tcBorders>
            <w:vAlign w:val="center"/>
          </w:tcPr>
          <w:p w14:paraId="32FF4734">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93" w:type="dxa"/>
            <w:tcBorders>
              <w:top w:val="nil"/>
              <w:left w:val="single" w:color="auto" w:sz="4" w:space="0"/>
              <w:bottom w:val="nil"/>
              <w:right w:val="single" w:color="auto" w:sz="4" w:space="0"/>
            </w:tcBorders>
            <w:vAlign w:val="center"/>
          </w:tcPr>
          <w:p w14:paraId="56AD6403">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89" w:type="dxa"/>
            <w:tcBorders>
              <w:top w:val="nil"/>
              <w:left w:val="single" w:color="auto" w:sz="4" w:space="0"/>
              <w:bottom w:val="nil"/>
              <w:right w:val="nil"/>
            </w:tcBorders>
            <w:vAlign w:val="center"/>
          </w:tcPr>
          <w:p w14:paraId="42F23CCF">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r>
      <w:tr w14:paraId="0A4CD5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2D675289">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印刷和记录媒介复制业</w:t>
            </w:r>
          </w:p>
        </w:tc>
        <w:tc>
          <w:tcPr>
            <w:tcW w:w="1129" w:type="dxa"/>
            <w:tcBorders>
              <w:top w:val="nil"/>
              <w:left w:val="single" w:color="auto" w:sz="4" w:space="0"/>
              <w:bottom w:val="nil"/>
              <w:right w:val="single" w:color="auto" w:sz="4" w:space="0"/>
            </w:tcBorders>
            <w:vAlign w:val="center"/>
          </w:tcPr>
          <w:p w14:paraId="2433C1B5">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93" w:type="dxa"/>
            <w:tcBorders>
              <w:top w:val="nil"/>
              <w:left w:val="single" w:color="auto" w:sz="4" w:space="0"/>
              <w:bottom w:val="nil"/>
              <w:right w:val="single" w:color="auto" w:sz="4" w:space="0"/>
            </w:tcBorders>
            <w:vAlign w:val="center"/>
          </w:tcPr>
          <w:p w14:paraId="702DF066">
            <w:pPr>
              <w:spacing w:line="286" w:lineRule="exact"/>
              <w:jc w:val="right"/>
              <w:rPr>
                <w:rFonts w:hint="default" w:ascii="Times New Roman" w:hAnsi="Times New Roman" w:cs="Times New Roman" w:eastAsiaTheme="minorEastAsia"/>
                <w:color w:val="auto"/>
                <w:lang w:eastAsia="zh-CN"/>
              </w:rPr>
            </w:pPr>
            <w:r>
              <w:rPr>
                <w:rFonts w:hint="eastAsia" w:eastAsia="宋体" w:cs="宋体"/>
                <w:color w:val="auto"/>
                <w:kern w:val="2"/>
                <w:sz w:val="21"/>
                <w:szCs w:val="21"/>
                <w:highlight w:val="none"/>
                <w:lang w:val="en-US" w:eastAsia="zh-CN" w:bidi="ar-SA"/>
              </w:rPr>
              <w:t>*</w:t>
            </w:r>
          </w:p>
        </w:tc>
        <w:tc>
          <w:tcPr>
            <w:tcW w:w="1389" w:type="dxa"/>
            <w:tcBorders>
              <w:top w:val="nil"/>
              <w:left w:val="single" w:color="auto" w:sz="4" w:space="0"/>
              <w:bottom w:val="nil"/>
              <w:right w:val="nil"/>
            </w:tcBorders>
            <w:vAlign w:val="center"/>
          </w:tcPr>
          <w:p w14:paraId="608B3655">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r>
      <w:tr w14:paraId="1F14E2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6D0D9C1E">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文教、工美、体育和娱乐用品制造业</w:t>
            </w:r>
          </w:p>
        </w:tc>
        <w:tc>
          <w:tcPr>
            <w:tcW w:w="1129" w:type="dxa"/>
            <w:tcBorders>
              <w:top w:val="nil"/>
              <w:left w:val="single" w:color="auto" w:sz="4" w:space="0"/>
              <w:bottom w:val="nil"/>
              <w:right w:val="single" w:color="auto" w:sz="4" w:space="0"/>
            </w:tcBorders>
            <w:vAlign w:val="center"/>
          </w:tcPr>
          <w:p w14:paraId="2A7E73EA">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320.9</w:t>
            </w:r>
          </w:p>
        </w:tc>
        <w:tc>
          <w:tcPr>
            <w:tcW w:w="1393" w:type="dxa"/>
            <w:tcBorders>
              <w:top w:val="nil"/>
              <w:left w:val="single" w:color="auto" w:sz="4" w:space="0"/>
              <w:bottom w:val="nil"/>
              <w:right w:val="single" w:color="auto" w:sz="4" w:space="0"/>
            </w:tcBorders>
            <w:vAlign w:val="center"/>
          </w:tcPr>
          <w:p w14:paraId="36D56382">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84.0</w:t>
            </w:r>
          </w:p>
        </w:tc>
        <w:tc>
          <w:tcPr>
            <w:tcW w:w="1389" w:type="dxa"/>
            <w:tcBorders>
              <w:top w:val="nil"/>
              <w:left w:val="single" w:color="auto" w:sz="4" w:space="0"/>
              <w:bottom w:val="nil"/>
              <w:right w:val="nil"/>
            </w:tcBorders>
            <w:vAlign w:val="center"/>
          </w:tcPr>
          <w:p w14:paraId="26EFB917">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137.3</w:t>
            </w:r>
          </w:p>
        </w:tc>
      </w:tr>
      <w:tr w14:paraId="20B5F5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0346C4DB">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石油、煤炭及其他燃料加工业</w:t>
            </w:r>
          </w:p>
        </w:tc>
        <w:tc>
          <w:tcPr>
            <w:tcW w:w="1129" w:type="dxa"/>
            <w:tcBorders>
              <w:top w:val="nil"/>
              <w:left w:val="single" w:color="auto" w:sz="4" w:space="0"/>
              <w:bottom w:val="nil"/>
              <w:right w:val="single" w:color="auto" w:sz="4" w:space="0"/>
            </w:tcBorders>
            <w:vAlign w:val="center"/>
          </w:tcPr>
          <w:p w14:paraId="3F5E9F16">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5FA20DC1">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5D83CFFC">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3E4E16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5CAC4DE3">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化学原料和化学制品制造业</w:t>
            </w:r>
          </w:p>
        </w:tc>
        <w:tc>
          <w:tcPr>
            <w:tcW w:w="1129" w:type="dxa"/>
            <w:tcBorders>
              <w:top w:val="nil"/>
              <w:left w:val="single" w:color="auto" w:sz="4" w:space="0"/>
              <w:bottom w:val="nil"/>
              <w:right w:val="single" w:color="auto" w:sz="4" w:space="0"/>
            </w:tcBorders>
            <w:vAlign w:val="center"/>
          </w:tcPr>
          <w:p w14:paraId="02167441">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3133.1</w:t>
            </w:r>
          </w:p>
        </w:tc>
        <w:tc>
          <w:tcPr>
            <w:tcW w:w="1393" w:type="dxa"/>
            <w:tcBorders>
              <w:top w:val="nil"/>
              <w:left w:val="single" w:color="auto" w:sz="4" w:space="0"/>
              <w:bottom w:val="nil"/>
              <w:right w:val="single" w:color="auto" w:sz="4" w:space="0"/>
            </w:tcBorders>
            <w:vAlign w:val="center"/>
          </w:tcPr>
          <w:p w14:paraId="77DF21DB">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2384.9</w:t>
            </w:r>
          </w:p>
        </w:tc>
        <w:tc>
          <w:tcPr>
            <w:tcW w:w="1389" w:type="dxa"/>
            <w:tcBorders>
              <w:top w:val="nil"/>
              <w:left w:val="single" w:color="auto" w:sz="4" w:space="0"/>
              <w:bottom w:val="nil"/>
              <w:right w:val="nil"/>
            </w:tcBorders>
            <w:vAlign w:val="center"/>
          </w:tcPr>
          <w:p w14:paraId="3A0A0837">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339.4</w:t>
            </w:r>
          </w:p>
        </w:tc>
      </w:tr>
      <w:tr w14:paraId="7810E9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1D63C656">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医药制造业</w:t>
            </w:r>
          </w:p>
        </w:tc>
        <w:tc>
          <w:tcPr>
            <w:tcW w:w="1129" w:type="dxa"/>
            <w:tcBorders>
              <w:top w:val="nil"/>
              <w:left w:val="single" w:color="auto" w:sz="4" w:space="0"/>
              <w:bottom w:val="nil"/>
              <w:right w:val="single" w:color="auto" w:sz="4" w:space="0"/>
            </w:tcBorders>
            <w:vAlign w:val="center"/>
          </w:tcPr>
          <w:p w14:paraId="7C506180">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12054.3</w:t>
            </w:r>
          </w:p>
        </w:tc>
        <w:tc>
          <w:tcPr>
            <w:tcW w:w="1393" w:type="dxa"/>
            <w:tcBorders>
              <w:top w:val="nil"/>
              <w:left w:val="single" w:color="auto" w:sz="4" w:space="0"/>
              <w:bottom w:val="nil"/>
              <w:right w:val="single" w:color="auto" w:sz="4" w:space="0"/>
            </w:tcBorders>
            <w:vAlign w:val="center"/>
          </w:tcPr>
          <w:p w14:paraId="01E95BD6">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6915.4</w:t>
            </w:r>
          </w:p>
        </w:tc>
        <w:tc>
          <w:tcPr>
            <w:tcW w:w="1389" w:type="dxa"/>
            <w:tcBorders>
              <w:top w:val="nil"/>
              <w:left w:val="single" w:color="auto" w:sz="4" w:space="0"/>
              <w:bottom w:val="nil"/>
              <w:right w:val="nil"/>
            </w:tcBorders>
            <w:vAlign w:val="center"/>
          </w:tcPr>
          <w:p w14:paraId="0BFD98D0">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14647.6</w:t>
            </w:r>
          </w:p>
        </w:tc>
      </w:tr>
      <w:tr w14:paraId="4AF9B8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79DAF058">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化学纤维制造业</w:t>
            </w:r>
          </w:p>
        </w:tc>
        <w:tc>
          <w:tcPr>
            <w:tcW w:w="1129" w:type="dxa"/>
            <w:tcBorders>
              <w:top w:val="nil"/>
              <w:left w:val="single" w:color="auto" w:sz="4" w:space="0"/>
              <w:bottom w:val="nil"/>
              <w:right w:val="single" w:color="auto" w:sz="4" w:space="0"/>
            </w:tcBorders>
            <w:vAlign w:val="center"/>
          </w:tcPr>
          <w:p w14:paraId="4721425C">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319613AB">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200F4D20">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571C21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67A0935D">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橡胶和塑料制品业</w:t>
            </w:r>
          </w:p>
        </w:tc>
        <w:tc>
          <w:tcPr>
            <w:tcW w:w="1129" w:type="dxa"/>
            <w:tcBorders>
              <w:top w:val="nil"/>
              <w:left w:val="single" w:color="auto" w:sz="4" w:space="0"/>
              <w:bottom w:val="nil"/>
              <w:right w:val="single" w:color="auto" w:sz="4" w:space="0"/>
            </w:tcBorders>
            <w:vAlign w:val="center"/>
          </w:tcPr>
          <w:p w14:paraId="585C9535">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93" w:type="dxa"/>
            <w:tcBorders>
              <w:top w:val="nil"/>
              <w:left w:val="single" w:color="auto" w:sz="4" w:space="0"/>
              <w:bottom w:val="nil"/>
              <w:right w:val="single" w:color="auto" w:sz="4" w:space="0"/>
            </w:tcBorders>
            <w:vAlign w:val="center"/>
          </w:tcPr>
          <w:p w14:paraId="5EA8C5C5">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89" w:type="dxa"/>
            <w:tcBorders>
              <w:top w:val="nil"/>
              <w:left w:val="single" w:color="auto" w:sz="4" w:space="0"/>
              <w:bottom w:val="nil"/>
              <w:right w:val="nil"/>
            </w:tcBorders>
            <w:vAlign w:val="center"/>
          </w:tcPr>
          <w:p w14:paraId="0A5F4A13">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r>
      <w:tr w14:paraId="3501B4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0AFE9E10">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非金属矿物制品业</w:t>
            </w:r>
          </w:p>
        </w:tc>
        <w:tc>
          <w:tcPr>
            <w:tcW w:w="1129" w:type="dxa"/>
            <w:tcBorders>
              <w:top w:val="nil"/>
              <w:left w:val="single" w:color="auto" w:sz="4" w:space="0"/>
              <w:bottom w:val="nil"/>
              <w:right w:val="single" w:color="auto" w:sz="4" w:space="0"/>
            </w:tcBorders>
            <w:vAlign w:val="center"/>
          </w:tcPr>
          <w:p w14:paraId="7637D282">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9874.0</w:t>
            </w:r>
          </w:p>
        </w:tc>
        <w:tc>
          <w:tcPr>
            <w:tcW w:w="1393" w:type="dxa"/>
            <w:tcBorders>
              <w:top w:val="nil"/>
              <w:left w:val="single" w:color="auto" w:sz="4" w:space="0"/>
              <w:bottom w:val="nil"/>
              <w:right w:val="single" w:color="auto" w:sz="4" w:space="0"/>
            </w:tcBorders>
            <w:vAlign w:val="center"/>
          </w:tcPr>
          <w:p w14:paraId="5BACA605">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6095.2</w:t>
            </w:r>
          </w:p>
        </w:tc>
        <w:tc>
          <w:tcPr>
            <w:tcW w:w="1389" w:type="dxa"/>
            <w:tcBorders>
              <w:top w:val="nil"/>
              <w:left w:val="single" w:color="auto" w:sz="4" w:space="0"/>
              <w:bottom w:val="nil"/>
              <w:right w:val="nil"/>
            </w:tcBorders>
            <w:vAlign w:val="center"/>
          </w:tcPr>
          <w:p w14:paraId="57713745">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5166.2</w:t>
            </w:r>
          </w:p>
        </w:tc>
      </w:tr>
      <w:tr w14:paraId="0EAD7B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2FE1CBD0">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黑色金属冶炼和压延加工业</w:t>
            </w:r>
          </w:p>
        </w:tc>
        <w:tc>
          <w:tcPr>
            <w:tcW w:w="1129" w:type="dxa"/>
            <w:tcBorders>
              <w:top w:val="nil"/>
              <w:left w:val="single" w:color="auto" w:sz="4" w:space="0"/>
              <w:bottom w:val="nil"/>
              <w:right w:val="single" w:color="auto" w:sz="4" w:space="0"/>
            </w:tcBorders>
            <w:vAlign w:val="center"/>
          </w:tcPr>
          <w:p w14:paraId="176E8504">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2BDA6A92">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490276F6">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7F9DF6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72CA1F71">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有色金属冶炼和压延加工业</w:t>
            </w:r>
          </w:p>
        </w:tc>
        <w:tc>
          <w:tcPr>
            <w:tcW w:w="1129" w:type="dxa"/>
            <w:tcBorders>
              <w:top w:val="nil"/>
              <w:left w:val="single" w:color="auto" w:sz="4" w:space="0"/>
              <w:bottom w:val="nil"/>
              <w:right w:val="single" w:color="auto" w:sz="4" w:space="0"/>
            </w:tcBorders>
            <w:vAlign w:val="center"/>
          </w:tcPr>
          <w:p w14:paraId="15081AF5">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23165.9</w:t>
            </w:r>
          </w:p>
        </w:tc>
        <w:tc>
          <w:tcPr>
            <w:tcW w:w="1393" w:type="dxa"/>
            <w:tcBorders>
              <w:top w:val="nil"/>
              <w:left w:val="single" w:color="auto" w:sz="4" w:space="0"/>
              <w:bottom w:val="nil"/>
              <w:right w:val="single" w:color="auto" w:sz="4" w:space="0"/>
            </w:tcBorders>
            <w:vAlign w:val="center"/>
          </w:tcPr>
          <w:p w14:paraId="0F434BF5">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13117.8</w:t>
            </w:r>
          </w:p>
        </w:tc>
        <w:tc>
          <w:tcPr>
            <w:tcW w:w="1389" w:type="dxa"/>
            <w:tcBorders>
              <w:top w:val="nil"/>
              <w:left w:val="single" w:color="auto" w:sz="4" w:space="0"/>
              <w:bottom w:val="nil"/>
              <w:right w:val="nil"/>
            </w:tcBorders>
            <w:vAlign w:val="center"/>
          </w:tcPr>
          <w:p w14:paraId="13FD46E2">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56272.0</w:t>
            </w:r>
          </w:p>
        </w:tc>
      </w:tr>
      <w:tr w14:paraId="585263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4395" w:type="dxa"/>
            <w:tcBorders>
              <w:top w:val="nil"/>
              <w:left w:val="nil"/>
              <w:bottom w:val="nil"/>
              <w:right w:val="single" w:color="auto" w:sz="4" w:space="0"/>
            </w:tcBorders>
          </w:tcPr>
          <w:p w14:paraId="0FDCBD9F">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金属制品业</w:t>
            </w:r>
          </w:p>
        </w:tc>
        <w:tc>
          <w:tcPr>
            <w:tcW w:w="1129" w:type="dxa"/>
            <w:tcBorders>
              <w:top w:val="nil"/>
              <w:left w:val="single" w:color="auto" w:sz="4" w:space="0"/>
              <w:bottom w:val="nil"/>
              <w:right w:val="single" w:color="auto" w:sz="4" w:space="0"/>
            </w:tcBorders>
            <w:vAlign w:val="center"/>
          </w:tcPr>
          <w:p w14:paraId="183E13AB">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634.20</w:t>
            </w:r>
          </w:p>
        </w:tc>
        <w:tc>
          <w:tcPr>
            <w:tcW w:w="1393" w:type="dxa"/>
            <w:tcBorders>
              <w:top w:val="nil"/>
              <w:left w:val="single" w:color="auto" w:sz="4" w:space="0"/>
              <w:bottom w:val="nil"/>
              <w:right w:val="single" w:color="auto" w:sz="4" w:space="0"/>
            </w:tcBorders>
            <w:vAlign w:val="center"/>
          </w:tcPr>
          <w:p w14:paraId="6B861DF7">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113.0</w:t>
            </w:r>
          </w:p>
        </w:tc>
        <w:tc>
          <w:tcPr>
            <w:tcW w:w="1389" w:type="dxa"/>
            <w:tcBorders>
              <w:top w:val="nil"/>
              <w:left w:val="single" w:color="auto" w:sz="4" w:space="0"/>
              <w:bottom w:val="nil"/>
              <w:right w:val="nil"/>
            </w:tcBorders>
            <w:vAlign w:val="center"/>
          </w:tcPr>
          <w:p w14:paraId="4B5D90EB">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188.2</w:t>
            </w:r>
          </w:p>
        </w:tc>
      </w:tr>
      <w:tr w14:paraId="193AC7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457A0748">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通用设备制造业</w:t>
            </w:r>
          </w:p>
        </w:tc>
        <w:tc>
          <w:tcPr>
            <w:tcW w:w="1129" w:type="dxa"/>
            <w:tcBorders>
              <w:top w:val="nil"/>
              <w:left w:val="single" w:color="auto" w:sz="4" w:space="0"/>
              <w:bottom w:val="nil"/>
              <w:right w:val="single" w:color="auto" w:sz="4" w:space="0"/>
            </w:tcBorders>
            <w:vAlign w:val="center"/>
          </w:tcPr>
          <w:p w14:paraId="052E3A2A">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75C0E559">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3EC90831">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05BEB4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06720EE8">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专用设备制造业</w:t>
            </w:r>
          </w:p>
        </w:tc>
        <w:tc>
          <w:tcPr>
            <w:tcW w:w="1129" w:type="dxa"/>
            <w:tcBorders>
              <w:top w:val="nil"/>
              <w:left w:val="single" w:color="auto" w:sz="4" w:space="0"/>
              <w:bottom w:val="nil"/>
              <w:right w:val="single" w:color="auto" w:sz="4" w:space="0"/>
            </w:tcBorders>
            <w:vAlign w:val="center"/>
          </w:tcPr>
          <w:p w14:paraId="72624A8D">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2FC66839">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0B7395B7">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7CA5B8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3ECDEA17">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汽车制造业</w:t>
            </w:r>
          </w:p>
        </w:tc>
        <w:tc>
          <w:tcPr>
            <w:tcW w:w="1129" w:type="dxa"/>
            <w:tcBorders>
              <w:top w:val="nil"/>
              <w:left w:val="single" w:color="auto" w:sz="4" w:space="0"/>
              <w:bottom w:val="nil"/>
              <w:right w:val="single" w:color="auto" w:sz="4" w:space="0"/>
            </w:tcBorders>
            <w:vAlign w:val="center"/>
          </w:tcPr>
          <w:p w14:paraId="44EC839D">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750976C4">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79BB17C8">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3F3B8C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32A08A84">
            <w:pPr>
              <w:widowControl/>
              <w:spacing w:line="286" w:lineRule="exact"/>
              <w:ind w:left="57" w:right="57"/>
              <w:rPr>
                <w:rFonts w:ascii="Times New Roman" w:hAnsi="Times New Roman" w:cs="Times New Roman"/>
                <w:color w:val="auto"/>
              </w:rPr>
            </w:pPr>
            <w:r>
              <w:rPr>
                <w:rFonts w:hint="eastAsia" w:ascii="Times New Roman" w:hAnsi="Times New Roman" w:cs="Times New Roman"/>
                <w:color w:val="auto"/>
              </w:rPr>
              <w:t>铁路、船舶、航空航天和其他运输设备制造业</w:t>
            </w:r>
          </w:p>
        </w:tc>
        <w:tc>
          <w:tcPr>
            <w:tcW w:w="1129" w:type="dxa"/>
            <w:tcBorders>
              <w:top w:val="nil"/>
              <w:left w:val="single" w:color="auto" w:sz="4" w:space="0"/>
              <w:bottom w:val="nil"/>
              <w:right w:val="single" w:color="auto" w:sz="4" w:space="0"/>
            </w:tcBorders>
            <w:vAlign w:val="center"/>
          </w:tcPr>
          <w:p w14:paraId="3EFD3A75">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6EFA9B53">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1734DCA9">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6DA07B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619DDFF4">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电气机械和器材制造业</w:t>
            </w:r>
          </w:p>
        </w:tc>
        <w:tc>
          <w:tcPr>
            <w:tcW w:w="1129" w:type="dxa"/>
            <w:tcBorders>
              <w:top w:val="nil"/>
              <w:left w:val="single" w:color="auto" w:sz="4" w:space="0"/>
              <w:bottom w:val="nil"/>
              <w:right w:val="single" w:color="auto" w:sz="4" w:space="0"/>
            </w:tcBorders>
            <w:vAlign w:val="center"/>
          </w:tcPr>
          <w:p w14:paraId="49314382">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393" w:type="dxa"/>
            <w:tcBorders>
              <w:top w:val="nil"/>
              <w:left w:val="single" w:color="auto" w:sz="4" w:space="0"/>
              <w:bottom w:val="nil"/>
              <w:right w:val="single" w:color="auto" w:sz="4" w:space="0"/>
            </w:tcBorders>
            <w:vAlign w:val="center"/>
          </w:tcPr>
          <w:p w14:paraId="350F3BAE">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389" w:type="dxa"/>
            <w:tcBorders>
              <w:top w:val="nil"/>
              <w:left w:val="single" w:color="auto" w:sz="4" w:space="0"/>
              <w:bottom w:val="nil"/>
              <w:right w:val="nil"/>
            </w:tcBorders>
            <w:vAlign w:val="center"/>
          </w:tcPr>
          <w:p w14:paraId="0400D047">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r>
      <w:tr w14:paraId="0B5DC0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5C7DC7EE">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计算机、通信和其他电子设备制造业</w:t>
            </w:r>
          </w:p>
        </w:tc>
        <w:tc>
          <w:tcPr>
            <w:tcW w:w="1129" w:type="dxa"/>
            <w:tcBorders>
              <w:top w:val="nil"/>
              <w:left w:val="single" w:color="auto" w:sz="4" w:space="0"/>
              <w:bottom w:val="nil"/>
              <w:right w:val="single" w:color="auto" w:sz="4" w:space="0"/>
            </w:tcBorders>
            <w:vAlign w:val="center"/>
          </w:tcPr>
          <w:p w14:paraId="249FB336">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c>
          <w:tcPr>
            <w:tcW w:w="1393" w:type="dxa"/>
            <w:tcBorders>
              <w:top w:val="nil"/>
              <w:left w:val="single" w:color="auto" w:sz="4" w:space="0"/>
              <w:bottom w:val="nil"/>
              <w:right w:val="single" w:color="auto" w:sz="4" w:space="0"/>
            </w:tcBorders>
            <w:vAlign w:val="center"/>
          </w:tcPr>
          <w:p w14:paraId="1A95EEB2">
            <w:pPr>
              <w:spacing w:line="286" w:lineRule="exact"/>
              <w:jc w:val="right"/>
              <w:rPr>
                <w:rFonts w:hint="default" w:ascii="Times New Roman" w:hAnsi="Times New Roman" w:cs="Times New Roman"/>
                <w:color w:val="auto"/>
              </w:rPr>
            </w:pPr>
            <w:r>
              <w:rPr>
                <w:rFonts w:hint="eastAsia" w:eastAsia="宋体" w:cs="宋体"/>
                <w:color w:val="auto"/>
                <w:kern w:val="2"/>
                <w:sz w:val="21"/>
                <w:szCs w:val="21"/>
                <w:highlight w:val="none"/>
                <w:lang w:val="en-US" w:eastAsia="zh-CN" w:bidi="ar-SA"/>
              </w:rPr>
              <w:t>*</w:t>
            </w:r>
          </w:p>
        </w:tc>
        <w:tc>
          <w:tcPr>
            <w:tcW w:w="1389" w:type="dxa"/>
            <w:tcBorders>
              <w:top w:val="nil"/>
              <w:left w:val="single" w:color="auto" w:sz="4" w:space="0"/>
              <w:bottom w:val="nil"/>
              <w:right w:val="nil"/>
            </w:tcBorders>
            <w:vAlign w:val="center"/>
          </w:tcPr>
          <w:p w14:paraId="05580403">
            <w:pPr>
              <w:spacing w:line="286" w:lineRule="exact"/>
              <w:jc w:val="right"/>
              <w:rPr>
                <w:rFonts w:hint="default" w:ascii="Times New Roman" w:hAnsi="Times New Roman" w:cs="Times New Roman" w:eastAsiaTheme="minorEastAsia"/>
                <w:color w:val="auto"/>
                <w:lang w:val="en-US" w:eastAsia="zh-CN"/>
              </w:rPr>
            </w:pPr>
            <w:r>
              <w:rPr>
                <w:rFonts w:hint="eastAsia" w:eastAsia="宋体" w:cs="宋体"/>
                <w:color w:val="auto"/>
                <w:kern w:val="2"/>
                <w:sz w:val="21"/>
                <w:szCs w:val="21"/>
                <w:highlight w:val="none"/>
                <w:lang w:val="en-US" w:eastAsia="zh-CN" w:bidi="ar-SA"/>
              </w:rPr>
              <w:t>*</w:t>
            </w:r>
          </w:p>
        </w:tc>
      </w:tr>
      <w:tr w14:paraId="7FCD1B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570A1226">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仪器仪表制造业</w:t>
            </w:r>
          </w:p>
        </w:tc>
        <w:tc>
          <w:tcPr>
            <w:tcW w:w="1129" w:type="dxa"/>
            <w:tcBorders>
              <w:top w:val="nil"/>
              <w:left w:val="single" w:color="auto" w:sz="4" w:space="0"/>
              <w:bottom w:val="nil"/>
              <w:right w:val="single" w:color="auto" w:sz="4" w:space="0"/>
            </w:tcBorders>
            <w:vAlign w:val="center"/>
          </w:tcPr>
          <w:p w14:paraId="6F6A11EC">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789E639F">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59AD95B9">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7FA022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7F9481F2">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其他制造业</w:t>
            </w:r>
          </w:p>
        </w:tc>
        <w:tc>
          <w:tcPr>
            <w:tcW w:w="1129" w:type="dxa"/>
            <w:tcBorders>
              <w:top w:val="nil"/>
              <w:left w:val="single" w:color="auto" w:sz="4" w:space="0"/>
              <w:bottom w:val="nil"/>
              <w:right w:val="single" w:color="auto" w:sz="4" w:space="0"/>
            </w:tcBorders>
            <w:vAlign w:val="center"/>
          </w:tcPr>
          <w:p w14:paraId="2DA11479">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5DD7591D">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33F4E155">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5F52A7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31C71718">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废弃资源综合利用业</w:t>
            </w:r>
          </w:p>
        </w:tc>
        <w:tc>
          <w:tcPr>
            <w:tcW w:w="1129" w:type="dxa"/>
            <w:tcBorders>
              <w:top w:val="nil"/>
              <w:left w:val="single" w:color="auto" w:sz="4" w:space="0"/>
              <w:bottom w:val="nil"/>
              <w:right w:val="single" w:color="auto" w:sz="4" w:space="0"/>
            </w:tcBorders>
            <w:vAlign w:val="center"/>
          </w:tcPr>
          <w:p w14:paraId="57BA7C28">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393" w:type="dxa"/>
            <w:tcBorders>
              <w:top w:val="nil"/>
              <w:left w:val="single" w:color="auto" w:sz="4" w:space="0"/>
              <w:bottom w:val="nil"/>
              <w:right w:val="single" w:color="auto" w:sz="4" w:space="0"/>
            </w:tcBorders>
            <w:vAlign w:val="center"/>
          </w:tcPr>
          <w:p w14:paraId="6216EEB6">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389" w:type="dxa"/>
            <w:tcBorders>
              <w:top w:val="nil"/>
              <w:left w:val="single" w:color="auto" w:sz="4" w:space="0"/>
              <w:bottom w:val="nil"/>
              <w:right w:val="nil"/>
            </w:tcBorders>
            <w:vAlign w:val="center"/>
          </w:tcPr>
          <w:p w14:paraId="08C721E8">
            <w:pPr>
              <w:spacing w:line="286" w:lineRule="exact"/>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r>
      <w:tr w14:paraId="41C966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7003B0DB">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金属制品、机械和设备修理业</w:t>
            </w:r>
          </w:p>
        </w:tc>
        <w:tc>
          <w:tcPr>
            <w:tcW w:w="1129" w:type="dxa"/>
            <w:tcBorders>
              <w:top w:val="nil"/>
              <w:left w:val="single" w:color="auto" w:sz="4" w:space="0"/>
              <w:bottom w:val="nil"/>
              <w:right w:val="single" w:color="auto" w:sz="4" w:space="0"/>
            </w:tcBorders>
            <w:vAlign w:val="center"/>
          </w:tcPr>
          <w:p w14:paraId="537B7158">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6FB09A8E">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119C7B5E">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628A62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3B9DEE3F">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电力、热力生产和供应业</w:t>
            </w:r>
          </w:p>
        </w:tc>
        <w:tc>
          <w:tcPr>
            <w:tcW w:w="1129" w:type="dxa"/>
            <w:tcBorders>
              <w:top w:val="nil"/>
              <w:left w:val="single" w:color="auto" w:sz="4" w:space="0"/>
              <w:bottom w:val="nil"/>
              <w:right w:val="single" w:color="auto" w:sz="4" w:space="0"/>
            </w:tcBorders>
            <w:vAlign w:val="center"/>
          </w:tcPr>
          <w:p w14:paraId="3B8A30BF">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69359.2</w:t>
            </w:r>
          </w:p>
        </w:tc>
        <w:tc>
          <w:tcPr>
            <w:tcW w:w="1393" w:type="dxa"/>
            <w:tcBorders>
              <w:top w:val="nil"/>
              <w:left w:val="single" w:color="auto" w:sz="4" w:space="0"/>
              <w:bottom w:val="nil"/>
              <w:right w:val="single" w:color="auto" w:sz="4" w:space="0"/>
            </w:tcBorders>
            <w:vAlign w:val="center"/>
          </w:tcPr>
          <w:p w14:paraId="72A1319C">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35685.0</w:t>
            </w:r>
          </w:p>
        </w:tc>
        <w:tc>
          <w:tcPr>
            <w:tcW w:w="1389" w:type="dxa"/>
            <w:tcBorders>
              <w:top w:val="nil"/>
              <w:left w:val="single" w:color="auto" w:sz="4" w:space="0"/>
              <w:bottom w:val="nil"/>
              <w:right w:val="nil"/>
            </w:tcBorders>
            <w:vAlign w:val="center"/>
          </w:tcPr>
          <w:p w14:paraId="3C5719E3">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6701.8</w:t>
            </w:r>
          </w:p>
        </w:tc>
      </w:tr>
      <w:tr w14:paraId="267FC7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nil"/>
              <w:right w:val="single" w:color="auto" w:sz="4" w:space="0"/>
            </w:tcBorders>
          </w:tcPr>
          <w:p w14:paraId="69138D70">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燃气生产和供应业</w:t>
            </w:r>
          </w:p>
        </w:tc>
        <w:tc>
          <w:tcPr>
            <w:tcW w:w="1129" w:type="dxa"/>
            <w:tcBorders>
              <w:top w:val="nil"/>
              <w:left w:val="single" w:color="auto" w:sz="4" w:space="0"/>
              <w:bottom w:val="nil"/>
              <w:right w:val="single" w:color="auto" w:sz="4" w:space="0"/>
            </w:tcBorders>
            <w:vAlign w:val="center"/>
          </w:tcPr>
          <w:p w14:paraId="44E0B685">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93" w:type="dxa"/>
            <w:tcBorders>
              <w:top w:val="nil"/>
              <w:left w:val="single" w:color="auto" w:sz="4" w:space="0"/>
              <w:bottom w:val="nil"/>
              <w:right w:val="single" w:color="auto" w:sz="4" w:space="0"/>
            </w:tcBorders>
            <w:vAlign w:val="center"/>
          </w:tcPr>
          <w:p w14:paraId="0A7291C8">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c>
          <w:tcPr>
            <w:tcW w:w="1389" w:type="dxa"/>
            <w:tcBorders>
              <w:top w:val="nil"/>
              <w:left w:val="single" w:color="auto" w:sz="4" w:space="0"/>
              <w:bottom w:val="nil"/>
              <w:right w:val="nil"/>
            </w:tcBorders>
            <w:vAlign w:val="center"/>
          </w:tcPr>
          <w:p w14:paraId="1BD17483">
            <w:pPr>
              <w:spacing w:line="286" w:lineRule="exact"/>
              <w:jc w:val="right"/>
              <w:rPr>
                <w:rFonts w:hint="default" w:ascii="Times New Roman" w:hAnsi="Times New Roman" w:cs="Times New Roman"/>
                <w:color w:val="auto"/>
              </w:rPr>
            </w:pPr>
            <w:r>
              <w:rPr>
                <w:rFonts w:hint="default" w:ascii="Times New Roman" w:hAnsi="Times New Roman" w:cs="Times New Roman"/>
                <w:color w:val="auto"/>
              </w:rPr>
              <w:t>0</w:t>
            </w:r>
          </w:p>
        </w:tc>
      </w:tr>
      <w:tr w14:paraId="60A9F0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4395" w:type="dxa"/>
            <w:tcBorders>
              <w:top w:val="nil"/>
              <w:left w:val="nil"/>
              <w:bottom w:val="single" w:color="auto" w:sz="12" w:space="0"/>
              <w:right w:val="single" w:color="auto" w:sz="4" w:space="0"/>
            </w:tcBorders>
          </w:tcPr>
          <w:p w14:paraId="545C3887">
            <w:pPr>
              <w:widowControl/>
              <w:spacing w:line="286" w:lineRule="exact"/>
              <w:ind w:left="57" w:right="57"/>
              <w:rPr>
                <w:rFonts w:ascii="Times New Roman" w:hAnsi="Times New Roman" w:cs="Times New Roman"/>
                <w:color w:val="auto"/>
                <w:kern w:val="0"/>
                <w:sz w:val="18"/>
                <w:szCs w:val="18"/>
              </w:rPr>
            </w:pPr>
            <w:r>
              <w:rPr>
                <w:rFonts w:hint="eastAsia" w:ascii="Times New Roman" w:hAnsi="Times New Roman" w:cs="Times New Roman"/>
                <w:color w:val="auto"/>
              </w:rPr>
              <w:t>水的生产和供应业</w:t>
            </w:r>
          </w:p>
        </w:tc>
        <w:tc>
          <w:tcPr>
            <w:tcW w:w="1129" w:type="dxa"/>
            <w:tcBorders>
              <w:top w:val="nil"/>
              <w:left w:val="single" w:color="auto" w:sz="4" w:space="0"/>
              <w:bottom w:val="single" w:color="auto" w:sz="12" w:space="0"/>
              <w:right w:val="single" w:color="auto" w:sz="4" w:space="0"/>
            </w:tcBorders>
            <w:vAlign w:val="center"/>
          </w:tcPr>
          <w:p w14:paraId="103F74CB">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5238.8</w:t>
            </w:r>
          </w:p>
        </w:tc>
        <w:tc>
          <w:tcPr>
            <w:tcW w:w="1393" w:type="dxa"/>
            <w:tcBorders>
              <w:top w:val="nil"/>
              <w:left w:val="single" w:color="auto" w:sz="4" w:space="0"/>
              <w:bottom w:val="single" w:color="auto" w:sz="12" w:space="0"/>
              <w:right w:val="single" w:color="auto" w:sz="4" w:space="0"/>
            </w:tcBorders>
            <w:vAlign w:val="center"/>
          </w:tcPr>
          <w:p w14:paraId="13DB7732">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169.8</w:t>
            </w:r>
          </w:p>
        </w:tc>
        <w:tc>
          <w:tcPr>
            <w:tcW w:w="1389" w:type="dxa"/>
            <w:tcBorders>
              <w:top w:val="nil"/>
              <w:left w:val="single" w:color="auto" w:sz="4" w:space="0"/>
              <w:bottom w:val="single" w:color="auto" w:sz="12" w:space="0"/>
              <w:right w:val="nil"/>
            </w:tcBorders>
            <w:vAlign w:val="center"/>
          </w:tcPr>
          <w:p w14:paraId="5B29619C">
            <w:pPr>
              <w:spacing w:line="286" w:lineRule="exact"/>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918.1</w:t>
            </w:r>
          </w:p>
        </w:tc>
      </w:tr>
    </w:tbl>
    <w:p w14:paraId="14EAAA42">
      <w:pPr>
        <w:widowControl/>
        <w:spacing w:line="560" w:lineRule="exact"/>
        <w:ind w:firstLine="640" w:firstLineChars="200"/>
        <w:rPr>
          <w:rFonts w:hint="eastAsia" w:ascii="Times New Roman" w:hAnsi="Times New Roman" w:eastAsia="楷体_GB2312" w:cs="Times New Roman"/>
          <w:color w:val="auto"/>
          <w:kern w:val="0"/>
          <w:sz w:val="32"/>
          <w:szCs w:val="32"/>
        </w:rPr>
      </w:pPr>
    </w:p>
    <w:p w14:paraId="5D234C4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（三）主要</w:t>
      </w:r>
      <w:r>
        <w:rPr>
          <w:rFonts w:hint="eastAsia" w:ascii="Times New Roman" w:hAnsi="Times New Roman" w:eastAsia="方正仿宋_GBK" w:cs="Times New Roman"/>
          <w:color w:val="auto"/>
          <w:kern w:val="0"/>
          <w:sz w:val="32"/>
          <w:szCs w:val="32"/>
          <w:lang w:eastAsia="zh-CN"/>
        </w:rPr>
        <w:t>工业</w:t>
      </w:r>
      <w:r>
        <w:rPr>
          <w:rFonts w:hint="eastAsia" w:ascii="Times New Roman" w:hAnsi="Times New Roman" w:eastAsia="方正仿宋_GBK" w:cs="Times New Roman"/>
          <w:color w:val="auto"/>
          <w:kern w:val="0"/>
          <w:sz w:val="32"/>
          <w:szCs w:val="32"/>
        </w:rPr>
        <w:t>产品产量。</w:t>
      </w:r>
    </w:p>
    <w:p w14:paraId="318D0D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2023年，</w:t>
      </w:r>
      <w:r>
        <w:rPr>
          <w:rFonts w:hint="eastAsia" w:ascii="Times New Roman" w:hAnsi="Times New Roman" w:eastAsia="方正仿宋_GBK" w:cs="Times New Roman"/>
          <w:color w:val="auto"/>
          <w:kern w:val="0"/>
          <w:sz w:val="32"/>
          <w:szCs w:val="32"/>
        </w:rPr>
        <w:t>规模以上工业</w:t>
      </w:r>
      <w:r>
        <w:rPr>
          <w:rFonts w:hint="eastAsia" w:ascii="Times New Roman" w:hAnsi="Times New Roman" w:eastAsia="方正仿宋_GBK" w:cs="Times New Roman"/>
          <w:color w:val="auto"/>
          <w:kern w:val="0"/>
          <w:sz w:val="32"/>
          <w:szCs w:val="32"/>
          <w:lang w:eastAsia="zh-CN"/>
        </w:rPr>
        <w:t>主要</w:t>
      </w:r>
      <w:r>
        <w:rPr>
          <w:rFonts w:hint="eastAsia" w:ascii="Times New Roman" w:hAnsi="Times New Roman" w:eastAsia="方正仿宋_GBK" w:cs="Times New Roman"/>
          <w:color w:val="auto"/>
          <w:kern w:val="0"/>
          <w:sz w:val="32"/>
          <w:szCs w:val="32"/>
        </w:rPr>
        <w:t>产品产量详见表3-4。</w:t>
      </w:r>
    </w:p>
    <w:tbl>
      <w:tblPr>
        <w:tblStyle w:val="10"/>
        <w:tblW w:w="8306" w:type="dxa"/>
        <w:jc w:val="center"/>
        <w:tblLayout w:type="fixed"/>
        <w:tblCellMar>
          <w:top w:w="0" w:type="dxa"/>
          <w:left w:w="108" w:type="dxa"/>
          <w:bottom w:w="0" w:type="dxa"/>
          <w:right w:w="108" w:type="dxa"/>
        </w:tblCellMar>
      </w:tblPr>
      <w:tblGrid>
        <w:gridCol w:w="5103"/>
        <w:gridCol w:w="1582"/>
        <w:gridCol w:w="1621"/>
      </w:tblGrid>
      <w:tr w14:paraId="148CC90A">
        <w:tblPrEx>
          <w:tblCellMar>
            <w:top w:w="0" w:type="dxa"/>
            <w:left w:w="108" w:type="dxa"/>
            <w:bottom w:w="0" w:type="dxa"/>
            <w:right w:w="108" w:type="dxa"/>
          </w:tblCellMar>
        </w:tblPrEx>
        <w:trPr>
          <w:trHeight w:val="510" w:hRule="atLeast"/>
          <w:jc w:val="center"/>
        </w:trPr>
        <w:tc>
          <w:tcPr>
            <w:tcW w:w="8306" w:type="dxa"/>
            <w:gridSpan w:val="3"/>
            <w:tcBorders>
              <w:top w:val="nil"/>
              <w:left w:val="nil"/>
              <w:bottom w:val="single" w:color="auto" w:sz="12" w:space="0"/>
              <w:right w:val="nil"/>
            </w:tcBorders>
            <w:shd w:val="clear" w:color="auto" w:fill="auto"/>
            <w:vAlign w:val="center"/>
          </w:tcPr>
          <w:p w14:paraId="0B5CED4B">
            <w:pPr>
              <w:widowControl/>
              <w:jc w:val="center"/>
              <w:rPr>
                <w:rFonts w:ascii="Times New Roman" w:hAnsi="Times New Roman" w:cs="Times New Roman"/>
                <w:b/>
                <w:bCs/>
                <w:color w:val="auto"/>
                <w:kern w:val="0"/>
                <w:sz w:val="36"/>
                <w:szCs w:val="36"/>
              </w:rPr>
            </w:pPr>
            <w:r>
              <w:rPr>
                <w:rFonts w:hint="eastAsia" w:ascii="Times New Roman" w:hAnsi="Times New Roman" w:cs="Times New Roman"/>
                <w:b/>
                <w:bCs/>
                <w:color w:val="auto"/>
                <w:kern w:val="0"/>
                <w:sz w:val="24"/>
              </w:rPr>
              <w:t>表</w:t>
            </w:r>
            <w:r>
              <w:rPr>
                <w:rFonts w:hint="default" w:ascii="Times New Roman" w:hAnsi="Times New Roman" w:cs="Times New Roman"/>
                <w:b/>
                <w:bCs/>
                <w:color w:val="auto"/>
                <w:kern w:val="0"/>
                <w:sz w:val="24"/>
              </w:rPr>
              <w:t xml:space="preserve">3-4 </w:t>
            </w:r>
            <w:r>
              <w:rPr>
                <w:rFonts w:hint="eastAsia" w:ascii="Times New Roman" w:hAnsi="Times New Roman" w:cs="Times New Roman"/>
                <w:b/>
                <w:bCs/>
                <w:color w:val="auto"/>
                <w:kern w:val="0"/>
                <w:sz w:val="24"/>
                <w:lang w:val="en-US" w:eastAsia="zh-CN"/>
              </w:rPr>
              <w:t xml:space="preserve"> </w:t>
            </w:r>
            <w:r>
              <w:rPr>
                <w:rFonts w:hint="eastAsia" w:ascii="Times New Roman" w:hAnsi="Times New Roman" w:cs="Times New Roman"/>
                <w:b/>
                <w:bCs/>
                <w:color w:val="auto"/>
                <w:kern w:val="0"/>
                <w:sz w:val="24"/>
              </w:rPr>
              <w:t>规模以上</w:t>
            </w:r>
            <w:r>
              <w:rPr>
                <w:rFonts w:hint="eastAsia" w:ascii="Times New Roman" w:hAnsi="Times New Roman" w:cs="Times New Roman"/>
                <w:b/>
                <w:bCs/>
                <w:color w:val="auto"/>
                <w:kern w:val="0"/>
                <w:sz w:val="24"/>
                <w:lang w:eastAsia="zh-CN"/>
              </w:rPr>
              <w:t>工业</w:t>
            </w:r>
            <w:r>
              <w:rPr>
                <w:rFonts w:hint="eastAsia" w:ascii="Times New Roman" w:hAnsi="Times New Roman" w:cs="Times New Roman"/>
                <w:b/>
                <w:bCs/>
                <w:color w:val="auto"/>
                <w:kern w:val="0"/>
                <w:sz w:val="24"/>
              </w:rPr>
              <w:t>主要产品产量</w:t>
            </w:r>
          </w:p>
        </w:tc>
      </w:tr>
      <w:tr w14:paraId="56AE71AF">
        <w:tblPrEx>
          <w:tblCellMar>
            <w:top w:w="0" w:type="dxa"/>
            <w:left w:w="108" w:type="dxa"/>
            <w:bottom w:w="0" w:type="dxa"/>
            <w:right w:w="108" w:type="dxa"/>
          </w:tblCellMar>
        </w:tblPrEx>
        <w:trPr>
          <w:trHeight w:val="510" w:hRule="atLeast"/>
          <w:jc w:val="center"/>
        </w:trPr>
        <w:tc>
          <w:tcPr>
            <w:tcW w:w="5103" w:type="dxa"/>
            <w:tcBorders>
              <w:top w:val="single" w:color="auto" w:sz="12" w:space="0"/>
              <w:left w:val="nil"/>
              <w:bottom w:val="single" w:color="auto" w:sz="4" w:space="0"/>
              <w:right w:val="single" w:color="auto" w:sz="4" w:space="0"/>
            </w:tcBorders>
            <w:shd w:val="clear" w:color="auto" w:fill="auto"/>
            <w:vAlign w:val="center"/>
          </w:tcPr>
          <w:p w14:paraId="76B448AE">
            <w:pPr>
              <w:widowControl/>
              <w:jc w:val="center"/>
              <w:rPr>
                <w:rFonts w:ascii="Times New Roman" w:hAnsi="Times New Roman" w:cs="Times New Roman"/>
                <w:b/>
                <w:color w:val="auto"/>
                <w:kern w:val="0"/>
              </w:rPr>
            </w:pPr>
            <w:r>
              <w:rPr>
                <w:rFonts w:hint="eastAsia" w:ascii="Times New Roman" w:hAnsi="Times New Roman" w:cs="Times New Roman"/>
                <w:b/>
                <w:color w:val="auto"/>
                <w:kern w:val="0"/>
              </w:rPr>
              <w:t>产品名称</w:t>
            </w:r>
          </w:p>
        </w:tc>
        <w:tc>
          <w:tcPr>
            <w:tcW w:w="1582" w:type="dxa"/>
            <w:tcBorders>
              <w:top w:val="single" w:color="auto" w:sz="12" w:space="0"/>
              <w:left w:val="nil"/>
              <w:bottom w:val="single" w:color="auto" w:sz="4" w:space="0"/>
              <w:right w:val="single" w:color="auto" w:sz="4" w:space="0"/>
            </w:tcBorders>
            <w:shd w:val="clear" w:color="auto" w:fill="auto"/>
            <w:vAlign w:val="center"/>
          </w:tcPr>
          <w:p w14:paraId="68480648">
            <w:pPr>
              <w:widowControl/>
              <w:jc w:val="center"/>
              <w:rPr>
                <w:rFonts w:ascii="Times New Roman" w:hAnsi="Times New Roman" w:cs="Times New Roman"/>
                <w:b/>
                <w:color w:val="auto"/>
                <w:kern w:val="0"/>
              </w:rPr>
            </w:pPr>
            <w:r>
              <w:rPr>
                <w:rFonts w:hint="eastAsia" w:ascii="Times New Roman" w:hAnsi="Times New Roman" w:cs="Times New Roman"/>
                <w:b/>
                <w:color w:val="auto"/>
                <w:kern w:val="0"/>
              </w:rPr>
              <w:t>单位</w:t>
            </w:r>
          </w:p>
        </w:tc>
        <w:tc>
          <w:tcPr>
            <w:tcW w:w="1621" w:type="dxa"/>
            <w:tcBorders>
              <w:top w:val="single" w:color="auto" w:sz="12" w:space="0"/>
              <w:left w:val="nil"/>
              <w:bottom w:val="single" w:color="auto" w:sz="4" w:space="0"/>
              <w:right w:val="nil"/>
            </w:tcBorders>
            <w:shd w:val="clear" w:color="auto" w:fill="auto"/>
            <w:vAlign w:val="center"/>
          </w:tcPr>
          <w:p w14:paraId="382E385B">
            <w:pPr>
              <w:widowControl/>
              <w:jc w:val="center"/>
              <w:rPr>
                <w:rFonts w:ascii="Times New Roman" w:hAnsi="Times New Roman" w:cs="Times New Roman"/>
                <w:b/>
                <w:color w:val="auto"/>
                <w:kern w:val="0"/>
              </w:rPr>
            </w:pPr>
            <w:r>
              <w:rPr>
                <w:rFonts w:hint="eastAsia" w:ascii="Times New Roman" w:hAnsi="Times New Roman" w:cs="Times New Roman"/>
                <w:b/>
                <w:color w:val="auto"/>
                <w:kern w:val="0"/>
              </w:rPr>
              <w:t>产量</w:t>
            </w:r>
          </w:p>
        </w:tc>
      </w:tr>
      <w:tr w14:paraId="606DBC5E">
        <w:tblPrEx>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shd w:val="clear" w:color="auto" w:fill="auto"/>
            <w:vAlign w:val="center"/>
          </w:tcPr>
          <w:p w14:paraId="69FF9948">
            <w:pPr>
              <w:widowControl/>
              <w:jc w:val="left"/>
              <w:rPr>
                <w:rFonts w:ascii="Times New Roman" w:hAnsi="Times New Roman" w:cs="Times New Roman"/>
                <w:color w:val="auto"/>
              </w:rPr>
            </w:pPr>
            <w:r>
              <w:rPr>
                <w:rFonts w:hint="eastAsia" w:ascii="Times New Roman" w:hAnsi="Times New Roman" w:cs="Times New Roman"/>
                <w:color w:val="auto"/>
              </w:rPr>
              <w:t>大米</w:t>
            </w:r>
          </w:p>
        </w:tc>
        <w:tc>
          <w:tcPr>
            <w:tcW w:w="1582" w:type="dxa"/>
            <w:tcBorders>
              <w:top w:val="nil"/>
              <w:left w:val="nil"/>
              <w:bottom w:val="nil"/>
              <w:right w:val="single" w:color="auto" w:sz="4" w:space="0"/>
            </w:tcBorders>
            <w:shd w:val="clear" w:color="auto" w:fill="auto"/>
            <w:vAlign w:val="center"/>
          </w:tcPr>
          <w:p w14:paraId="042C1F0B">
            <w:pPr>
              <w:widowControl/>
              <w:jc w:val="center"/>
              <w:rPr>
                <w:rFonts w:ascii="Times New Roman" w:hAnsi="Times New Roman" w:cs="Times New Roman"/>
                <w:color w:val="auto"/>
              </w:rPr>
            </w:pPr>
            <w:r>
              <w:rPr>
                <w:rFonts w:hint="eastAsia" w:ascii="Times New Roman" w:hAnsi="Times New Roman" w:cs="Times New Roman"/>
                <w:color w:val="auto"/>
              </w:rPr>
              <w:t>万吨</w:t>
            </w:r>
          </w:p>
        </w:tc>
        <w:tc>
          <w:tcPr>
            <w:tcW w:w="1621" w:type="dxa"/>
            <w:tcBorders>
              <w:top w:val="nil"/>
              <w:left w:val="nil"/>
              <w:bottom w:val="nil"/>
              <w:right w:val="nil"/>
            </w:tcBorders>
            <w:shd w:val="clear" w:color="auto" w:fill="auto"/>
            <w:vAlign w:val="center"/>
          </w:tcPr>
          <w:p w14:paraId="1459E639">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0.78</w:t>
            </w:r>
          </w:p>
        </w:tc>
      </w:tr>
      <w:tr w14:paraId="50CD0B04">
        <w:tblPrEx>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shd w:val="clear" w:color="auto" w:fill="auto"/>
            <w:vAlign w:val="center"/>
          </w:tcPr>
          <w:p w14:paraId="3E3C5FF8">
            <w:pPr>
              <w:widowControl/>
              <w:jc w:val="left"/>
              <w:rPr>
                <w:rFonts w:ascii="Times New Roman" w:hAnsi="Times New Roman" w:cs="Times New Roman"/>
                <w:color w:val="auto"/>
              </w:rPr>
            </w:pPr>
            <w:r>
              <w:rPr>
                <w:rFonts w:hint="eastAsia" w:ascii="Times New Roman" w:hAnsi="Times New Roman" w:cs="Times New Roman"/>
                <w:color w:val="auto"/>
              </w:rPr>
              <w:t>食用</w:t>
            </w:r>
            <w:r>
              <w:rPr>
                <w:rFonts w:ascii="Times New Roman" w:hAnsi="Times New Roman" w:cs="Times New Roman"/>
                <w:color w:val="auto"/>
              </w:rPr>
              <w:t>植物油</w:t>
            </w:r>
          </w:p>
        </w:tc>
        <w:tc>
          <w:tcPr>
            <w:tcW w:w="1582" w:type="dxa"/>
            <w:tcBorders>
              <w:top w:val="nil"/>
              <w:left w:val="nil"/>
              <w:bottom w:val="nil"/>
              <w:right w:val="single" w:color="auto" w:sz="4" w:space="0"/>
            </w:tcBorders>
            <w:shd w:val="clear" w:color="auto" w:fill="auto"/>
            <w:vAlign w:val="center"/>
          </w:tcPr>
          <w:p w14:paraId="749E3752">
            <w:pPr>
              <w:widowControl/>
              <w:jc w:val="center"/>
              <w:rPr>
                <w:rFonts w:ascii="Times New Roman" w:hAnsi="Times New Roman" w:cs="Times New Roman"/>
                <w:color w:val="auto"/>
              </w:rPr>
            </w:pPr>
            <w:r>
              <w:rPr>
                <w:rFonts w:hint="eastAsia" w:ascii="Times New Roman" w:hAnsi="Times New Roman" w:cs="Times New Roman"/>
                <w:color w:val="auto"/>
              </w:rPr>
              <w:t>万吨</w:t>
            </w:r>
          </w:p>
        </w:tc>
        <w:tc>
          <w:tcPr>
            <w:tcW w:w="1621" w:type="dxa"/>
            <w:tcBorders>
              <w:top w:val="nil"/>
              <w:left w:val="nil"/>
              <w:bottom w:val="nil"/>
              <w:right w:val="nil"/>
            </w:tcBorders>
            <w:shd w:val="clear" w:color="auto" w:fill="auto"/>
            <w:vAlign w:val="center"/>
          </w:tcPr>
          <w:p w14:paraId="76FDB55A">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0.03</w:t>
            </w:r>
          </w:p>
        </w:tc>
      </w:tr>
      <w:tr w14:paraId="30E20780">
        <w:tblPrEx>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shd w:val="clear" w:color="auto" w:fill="auto"/>
            <w:vAlign w:val="center"/>
          </w:tcPr>
          <w:p w14:paraId="0C1E7DF4">
            <w:pPr>
              <w:widowControl/>
              <w:jc w:val="left"/>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 xml:space="preserve">    其中：精制食用植物油</w:t>
            </w:r>
          </w:p>
        </w:tc>
        <w:tc>
          <w:tcPr>
            <w:tcW w:w="1582" w:type="dxa"/>
            <w:tcBorders>
              <w:top w:val="nil"/>
              <w:left w:val="nil"/>
              <w:bottom w:val="nil"/>
              <w:right w:val="single" w:color="auto" w:sz="4" w:space="0"/>
            </w:tcBorders>
            <w:shd w:val="clear" w:color="auto" w:fill="auto"/>
            <w:vAlign w:val="center"/>
          </w:tcPr>
          <w:p w14:paraId="0FEB9A2A">
            <w:pPr>
              <w:widowControl/>
              <w:jc w:val="center"/>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eastAsia="zh-CN"/>
              </w:rPr>
              <w:t>万吨</w:t>
            </w:r>
          </w:p>
        </w:tc>
        <w:tc>
          <w:tcPr>
            <w:tcW w:w="1621" w:type="dxa"/>
            <w:tcBorders>
              <w:top w:val="nil"/>
              <w:left w:val="nil"/>
              <w:bottom w:val="nil"/>
              <w:right w:val="nil"/>
            </w:tcBorders>
            <w:shd w:val="clear" w:color="auto" w:fill="auto"/>
            <w:vAlign w:val="center"/>
          </w:tcPr>
          <w:p w14:paraId="4F55C160">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0.03</w:t>
            </w:r>
          </w:p>
        </w:tc>
      </w:tr>
      <w:tr w14:paraId="6786DCCA">
        <w:tblPrEx>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shd w:val="clear" w:color="auto" w:fill="auto"/>
            <w:vAlign w:val="center"/>
          </w:tcPr>
          <w:p w14:paraId="1912D3D7">
            <w:pPr>
              <w:widowControl/>
              <w:jc w:val="left"/>
              <w:rPr>
                <w:rFonts w:ascii="Times New Roman" w:hAnsi="Times New Roman" w:cs="Times New Roman"/>
                <w:color w:val="auto"/>
              </w:rPr>
            </w:pPr>
            <w:r>
              <w:rPr>
                <w:rFonts w:hint="eastAsia" w:ascii="Times New Roman" w:hAnsi="Times New Roman" w:cs="Times New Roman"/>
                <w:color w:val="auto"/>
              </w:rPr>
              <w:t>成品糖</w:t>
            </w:r>
          </w:p>
        </w:tc>
        <w:tc>
          <w:tcPr>
            <w:tcW w:w="1582" w:type="dxa"/>
            <w:tcBorders>
              <w:top w:val="nil"/>
              <w:left w:val="nil"/>
              <w:bottom w:val="nil"/>
              <w:right w:val="single" w:color="auto" w:sz="4" w:space="0"/>
            </w:tcBorders>
            <w:shd w:val="clear" w:color="auto" w:fill="auto"/>
            <w:vAlign w:val="center"/>
          </w:tcPr>
          <w:p w14:paraId="22ACD8A2">
            <w:pPr>
              <w:widowControl/>
              <w:jc w:val="center"/>
              <w:rPr>
                <w:rFonts w:ascii="Times New Roman" w:hAnsi="Times New Roman" w:cs="Times New Roman"/>
                <w:color w:val="auto"/>
              </w:rPr>
            </w:pPr>
            <w:r>
              <w:rPr>
                <w:rFonts w:hint="eastAsia" w:ascii="Times New Roman" w:hAnsi="Times New Roman" w:cs="Times New Roman"/>
                <w:color w:val="auto"/>
              </w:rPr>
              <w:t>万吨</w:t>
            </w:r>
          </w:p>
        </w:tc>
        <w:tc>
          <w:tcPr>
            <w:tcW w:w="1621" w:type="dxa"/>
            <w:tcBorders>
              <w:top w:val="nil"/>
              <w:left w:val="nil"/>
              <w:bottom w:val="nil"/>
              <w:right w:val="nil"/>
            </w:tcBorders>
            <w:shd w:val="clear" w:color="auto" w:fill="auto"/>
            <w:vAlign w:val="center"/>
          </w:tcPr>
          <w:p w14:paraId="5265C47F">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3.49</w:t>
            </w:r>
          </w:p>
        </w:tc>
      </w:tr>
      <w:tr w14:paraId="19183954">
        <w:tblPrEx>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shd w:val="clear" w:color="auto" w:fill="auto"/>
            <w:vAlign w:val="center"/>
          </w:tcPr>
          <w:p w14:paraId="10CE267C">
            <w:pPr>
              <w:widowControl/>
              <w:jc w:val="left"/>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eastAsia="zh-CN"/>
              </w:rPr>
              <w:t>精制茶</w:t>
            </w:r>
          </w:p>
        </w:tc>
        <w:tc>
          <w:tcPr>
            <w:tcW w:w="1582" w:type="dxa"/>
            <w:tcBorders>
              <w:top w:val="nil"/>
              <w:left w:val="nil"/>
              <w:bottom w:val="nil"/>
              <w:right w:val="single" w:color="auto" w:sz="4" w:space="0"/>
            </w:tcBorders>
            <w:shd w:val="clear" w:color="auto" w:fill="auto"/>
            <w:vAlign w:val="center"/>
          </w:tcPr>
          <w:p w14:paraId="1CA4AC45">
            <w:pPr>
              <w:widowControl/>
              <w:jc w:val="center"/>
              <w:rPr>
                <w:rFonts w:ascii="Times New Roman" w:hAnsi="Times New Roman" w:cs="Times New Roman"/>
                <w:color w:val="auto"/>
              </w:rPr>
            </w:pPr>
            <w:r>
              <w:rPr>
                <w:rFonts w:hint="eastAsia" w:ascii="Times New Roman" w:hAnsi="Times New Roman" w:cs="Times New Roman"/>
                <w:color w:val="auto"/>
              </w:rPr>
              <w:t>万吨</w:t>
            </w:r>
          </w:p>
        </w:tc>
        <w:tc>
          <w:tcPr>
            <w:tcW w:w="1621" w:type="dxa"/>
            <w:tcBorders>
              <w:top w:val="nil"/>
              <w:left w:val="nil"/>
              <w:bottom w:val="nil"/>
              <w:right w:val="nil"/>
            </w:tcBorders>
            <w:shd w:val="clear" w:color="auto" w:fill="auto"/>
            <w:vAlign w:val="center"/>
          </w:tcPr>
          <w:p w14:paraId="44E8F73D">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0.12</w:t>
            </w:r>
          </w:p>
        </w:tc>
      </w:tr>
      <w:tr w14:paraId="18C5A99E">
        <w:tblPrEx>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shd w:val="clear" w:color="auto" w:fill="auto"/>
            <w:vAlign w:val="center"/>
          </w:tcPr>
          <w:p w14:paraId="5BA3C972">
            <w:pPr>
              <w:widowControl/>
              <w:jc w:val="left"/>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eastAsia="zh-CN"/>
              </w:rPr>
              <w:t>中成药</w:t>
            </w:r>
          </w:p>
        </w:tc>
        <w:tc>
          <w:tcPr>
            <w:tcW w:w="1582" w:type="dxa"/>
            <w:tcBorders>
              <w:top w:val="nil"/>
              <w:left w:val="nil"/>
              <w:bottom w:val="nil"/>
              <w:right w:val="single" w:color="auto" w:sz="4" w:space="0"/>
            </w:tcBorders>
            <w:shd w:val="clear" w:color="auto" w:fill="auto"/>
            <w:vAlign w:val="center"/>
          </w:tcPr>
          <w:p w14:paraId="73DB1DAF">
            <w:pPr>
              <w:widowControl/>
              <w:jc w:val="center"/>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eastAsia="zh-CN"/>
              </w:rPr>
              <w:t>万吨</w:t>
            </w:r>
          </w:p>
        </w:tc>
        <w:tc>
          <w:tcPr>
            <w:tcW w:w="1621" w:type="dxa"/>
            <w:tcBorders>
              <w:top w:val="nil"/>
              <w:left w:val="nil"/>
              <w:bottom w:val="nil"/>
              <w:right w:val="nil"/>
            </w:tcBorders>
            <w:shd w:val="clear" w:color="auto" w:fill="auto"/>
            <w:vAlign w:val="center"/>
          </w:tcPr>
          <w:p w14:paraId="6BBB2696">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0.17</w:t>
            </w:r>
          </w:p>
        </w:tc>
      </w:tr>
      <w:tr w14:paraId="32C35150">
        <w:tblPrEx>
          <w:tblCellMar>
            <w:top w:w="0" w:type="dxa"/>
            <w:left w:w="108" w:type="dxa"/>
            <w:bottom w:w="0" w:type="dxa"/>
            <w:right w:w="108" w:type="dxa"/>
          </w:tblCellMar>
        </w:tblPrEx>
        <w:trPr>
          <w:trHeight w:val="267" w:hRule="atLeast"/>
          <w:jc w:val="center"/>
        </w:trPr>
        <w:tc>
          <w:tcPr>
            <w:tcW w:w="5103" w:type="dxa"/>
            <w:tcBorders>
              <w:top w:val="nil"/>
              <w:left w:val="nil"/>
              <w:bottom w:val="nil"/>
              <w:right w:val="single" w:color="auto" w:sz="4" w:space="0"/>
            </w:tcBorders>
            <w:shd w:val="clear" w:color="auto" w:fill="auto"/>
            <w:vAlign w:val="center"/>
          </w:tcPr>
          <w:p w14:paraId="2CB7E226">
            <w:pPr>
              <w:widowControl/>
              <w:jc w:val="left"/>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eastAsia="zh-CN"/>
              </w:rPr>
              <w:t>商品混凝土</w:t>
            </w:r>
          </w:p>
        </w:tc>
        <w:tc>
          <w:tcPr>
            <w:tcW w:w="1582" w:type="dxa"/>
            <w:tcBorders>
              <w:top w:val="nil"/>
              <w:left w:val="nil"/>
              <w:bottom w:val="nil"/>
              <w:right w:val="single" w:color="auto" w:sz="4" w:space="0"/>
            </w:tcBorders>
            <w:shd w:val="clear" w:color="auto" w:fill="auto"/>
            <w:vAlign w:val="center"/>
          </w:tcPr>
          <w:p w14:paraId="74418C1E">
            <w:pPr>
              <w:widowControl/>
              <w:jc w:val="center"/>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eastAsia="zh-CN"/>
              </w:rPr>
              <w:t>万立方米</w:t>
            </w:r>
          </w:p>
        </w:tc>
        <w:tc>
          <w:tcPr>
            <w:tcW w:w="1621" w:type="dxa"/>
            <w:tcBorders>
              <w:top w:val="nil"/>
              <w:left w:val="nil"/>
              <w:bottom w:val="nil"/>
              <w:right w:val="nil"/>
            </w:tcBorders>
            <w:shd w:val="clear" w:color="auto" w:fill="auto"/>
            <w:vAlign w:val="center"/>
          </w:tcPr>
          <w:p w14:paraId="2C13AFBA">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10.15</w:t>
            </w:r>
          </w:p>
        </w:tc>
      </w:tr>
      <w:tr w14:paraId="4CAFD788">
        <w:tblPrEx>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shd w:val="clear" w:color="auto" w:fill="auto"/>
            <w:vAlign w:val="center"/>
          </w:tcPr>
          <w:p w14:paraId="2F8AC0FC">
            <w:pPr>
              <w:widowControl/>
              <w:jc w:val="left"/>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eastAsia="zh-CN"/>
              </w:rPr>
              <w:t>十种有色金属</w:t>
            </w:r>
          </w:p>
        </w:tc>
        <w:tc>
          <w:tcPr>
            <w:tcW w:w="1582" w:type="dxa"/>
            <w:tcBorders>
              <w:top w:val="nil"/>
              <w:left w:val="nil"/>
              <w:bottom w:val="nil"/>
              <w:right w:val="single" w:color="auto" w:sz="4" w:space="0"/>
            </w:tcBorders>
            <w:shd w:val="clear" w:color="auto" w:fill="auto"/>
            <w:vAlign w:val="center"/>
          </w:tcPr>
          <w:p w14:paraId="72174834">
            <w:pPr>
              <w:widowControl/>
              <w:jc w:val="center"/>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eastAsia="zh-CN"/>
              </w:rPr>
              <w:t>万吨</w:t>
            </w:r>
          </w:p>
        </w:tc>
        <w:tc>
          <w:tcPr>
            <w:tcW w:w="1621" w:type="dxa"/>
            <w:tcBorders>
              <w:top w:val="nil"/>
              <w:left w:val="nil"/>
              <w:bottom w:val="nil"/>
              <w:right w:val="nil"/>
            </w:tcBorders>
            <w:shd w:val="clear" w:color="auto" w:fill="auto"/>
            <w:vAlign w:val="center"/>
          </w:tcPr>
          <w:p w14:paraId="3FBAAFD3">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5.39</w:t>
            </w:r>
          </w:p>
        </w:tc>
      </w:tr>
      <w:tr w14:paraId="1BF64F0E">
        <w:tblPrEx>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shd w:val="clear" w:color="auto" w:fill="auto"/>
            <w:vAlign w:val="center"/>
          </w:tcPr>
          <w:p w14:paraId="3E60538C">
            <w:pPr>
              <w:widowControl/>
              <w:jc w:val="lef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工业硅</w:t>
            </w:r>
          </w:p>
        </w:tc>
        <w:tc>
          <w:tcPr>
            <w:tcW w:w="1582" w:type="dxa"/>
            <w:tcBorders>
              <w:top w:val="nil"/>
              <w:left w:val="nil"/>
              <w:bottom w:val="nil"/>
              <w:right w:val="single" w:color="auto" w:sz="4" w:space="0"/>
            </w:tcBorders>
            <w:shd w:val="clear" w:color="auto" w:fill="auto"/>
            <w:vAlign w:val="center"/>
          </w:tcPr>
          <w:p w14:paraId="156FD2CD">
            <w:pPr>
              <w:widowControl/>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万吨</w:t>
            </w:r>
          </w:p>
        </w:tc>
        <w:tc>
          <w:tcPr>
            <w:tcW w:w="1621" w:type="dxa"/>
            <w:tcBorders>
              <w:top w:val="nil"/>
              <w:left w:val="nil"/>
              <w:bottom w:val="nil"/>
              <w:right w:val="nil"/>
            </w:tcBorders>
            <w:shd w:val="clear" w:color="auto" w:fill="auto"/>
            <w:vAlign w:val="center"/>
          </w:tcPr>
          <w:p w14:paraId="6BB70A5D">
            <w:pPr>
              <w:jc w:val="righ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5.39</w:t>
            </w:r>
          </w:p>
        </w:tc>
      </w:tr>
      <w:tr w14:paraId="75D0983D">
        <w:tblPrEx>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shd w:val="clear" w:color="auto" w:fill="auto"/>
            <w:vAlign w:val="center"/>
          </w:tcPr>
          <w:p w14:paraId="2D918A90">
            <w:pPr>
              <w:widowControl/>
              <w:jc w:val="left"/>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发电量</w:t>
            </w:r>
          </w:p>
        </w:tc>
        <w:tc>
          <w:tcPr>
            <w:tcW w:w="1582" w:type="dxa"/>
            <w:tcBorders>
              <w:top w:val="nil"/>
              <w:left w:val="nil"/>
              <w:bottom w:val="nil"/>
              <w:right w:val="single" w:color="auto" w:sz="4" w:space="0"/>
            </w:tcBorders>
            <w:shd w:val="clear" w:color="auto" w:fill="auto"/>
            <w:vAlign w:val="center"/>
          </w:tcPr>
          <w:p w14:paraId="3A41376E">
            <w:pPr>
              <w:widowControl/>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万千瓦小时</w:t>
            </w:r>
          </w:p>
        </w:tc>
        <w:tc>
          <w:tcPr>
            <w:tcW w:w="1621" w:type="dxa"/>
            <w:tcBorders>
              <w:top w:val="nil"/>
              <w:left w:val="nil"/>
              <w:bottom w:val="nil"/>
              <w:right w:val="nil"/>
            </w:tcBorders>
            <w:shd w:val="clear" w:color="auto" w:fill="auto"/>
            <w:vAlign w:val="center"/>
          </w:tcPr>
          <w:p w14:paraId="077467FA">
            <w:pPr>
              <w:jc w:val="righ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48432.2</w:t>
            </w:r>
          </w:p>
        </w:tc>
      </w:tr>
      <w:tr w14:paraId="4383A2AD">
        <w:tblPrEx>
          <w:tblCellMar>
            <w:top w:w="0" w:type="dxa"/>
            <w:left w:w="108" w:type="dxa"/>
            <w:bottom w:w="0" w:type="dxa"/>
            <w:right w:w="108" w:type="dxa"/>
          </w:tblCellMar>
        </w:tblPrEx>
        <w:trPr>
          <w:trHeight w:val="283" w:hRule="atLeast"/>
          <w:jc w:val="center"/>
        </w:trPr>
        <w:tc>
          <w:tcPr>
            <w:tcW w:w="5103" w:type="dxa"/>
            <w:tcBorders>
              <w:top w:val="nil"/>
              <w:left w:val="nil"/>
              <w:bottom w:val="single" w:color="auto" w:sz="12" w:space="0"/>
              <w:right w:val="single" w:color="auto" w:sz="4" w:space="0"/>
            </w:tcBorders>
            <w:shd w:val="clear" w:color="auto" w:fill="auto"/>
            <w:vAlign w:val="center"/>
          </w:tcPr>
          <w:p w14:paraId="596B14CB">
            <w:pPr>
              <w:widowControl/>
              <w:jc w:val="left"/>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   其中：水电</w:t>
            </w:r>
          </w:p>
        </w:tc>
        <w:tc>
          <w:tcPr>
            <w:tcW w:w="1582" w:type="dxa"/>
            <w:tcBorders>
              <w:top w:val="nil"/>
              <w:left w:val="nil"/>
              <w:bottom w:val="single" w:color="auto" w:sz="12" w:space="0"/>
              <w:right w:val="single" w:color="auto" w:sz="4" w:space="0"/>
            </w:tcBorders>
            <w:shd w:val="clear" w:color="auto" w:fill="auto"/>
            <w:vAlign w:val="center"/>
          </w:tcPr>
          <w:p w14:paraId="4684B53E">
            <w:pPr>
              <w:widowControl/>
              <w:jc w:val="center"/>
              <w:rPr>
                <w:rFonts w:hint="eastAsia" w:ascii="Times New Roman" w:hAnsi="Times New Roman" w:cs="Times New Roman"/>
                <w:color w:val="auto"/>
                <w:lang w:eastAsia="zh-CN"/>
              </w:rPr>
            </w:pPr>
            <w:r>
              <w:rPr>
                <w:rFonts w:hint="eastAsia" w:ascii="Times New Roman" w:hAnsi="Times New Roman" w:cs="Times New Roman"/>
                <w:color w:val="auto"/>
                <w:lang w:eastAsia="zh-CN"/>
              </w:rPr>
              <w:t>万千瓦小时</w:t>
            </w:r>
          </w:p>
        </w:tc>
        <w:tc>
          <w:tcPr>
            <w:tcW w:w="1621" w:type="dxa"/>
            <w:tcBorders>
              <w:top w:val="nil"/>
              <w:left w:val="nil"/>
              <w:bottom w:val="single" w:color="auto" w:sz="12" w:space="0"/>
              <w:right w:val="nil"/>
            </w:tcBorders>
            <w:shd w:val="clear" w:color="auto" w:fill="auto"/>
            <w:vAlign w:val="center"/>
          </w:tcPr>
          <w:p w14:paraId="06370EE8">
            <w:pPr>
              <w:jc w:val="righ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48432.2</w:t>
            </w:r>
          </w:p>
        </w:tc>
      </w:tr>
    </w:tbl>
    <w:p w14:paraId="1188CE22">
      <w:pPr>
        <w:widowControl/>
        <w:spacing w:line="600" w:lineRule="exact"/>
        <w:ind w:firstLine="643" w:firstLineChars="200"/>
        <w:jc w:val="left"/>
        <w:rPr>
          <w:rFonts w:hint="eastAsia" w:ascii="方正黑体_GBK" w:hAnsi="方正黑体_GBK" w:eastAsia="方正黑体_GBK" w:cs="方正黑体_GBK"/>
          <w:b/>
          <w:bCs/>
          <w:color w:val="auto"/>
          <w:kern w:val="0"/>
          <w:sz w:val="32"/>
          <w:szCs w:val="32"/>
        </w:rPr>
      </w:pPr>
      <w:r>
        <w:rPr>
          <w:rFonts w:hint="eastAsia" w:ascii="方正黑体_GBK" w:hAnsi="方正黑体_GBK" w:eastAsia="方正黑体_GBK" w:cs="方正黑体_GBK"/>
          <w:b/>
          <w:bCs/>
          <w:color w:val="auto"/>
          <w:kern w:val="0"/>
          <w:sz w:val="32"/>
          <w:szCs w:val="32"/>
        </w:rPr>
        <w:t>二、建筑业</w:t>
      </w:r>
    </w:p>
    <w:p w14:paraId="06F25F0D">
      <w:pPr>
        <w:widowControl/>
        <w:spacing w:line="60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（一）企业法人单位数和从业人员</w:t>
      </w:r>
      <w:r>
        <w:rPr>
          <w:rFonts w:hint="eastAsia" w:ascii="Times New Roman" w:hAnsi="Times New Roman" w:eastAsia="方正仿宋_GBK" w:cs="Times New Roman"/>
          <w:color w:val="auto"/>
          <w:sz w:val="32"/>
          <w:szCs w:val="32"/>
        </w:rPr>
        <w:t>。</w:t>
      </w:r>
      <w:bookmarkStart w:id="1" w:name="_GoBack"/>
      <w:bookmarkEnd w:id="1"/>
    </w:p>
    <w:p w14:paraId="605CD19A">
      <w:pPr>
        <w:widowControl/>
        <w:spacing w:line="600" w:lineRule="exact"/>
        <w:ind w:firstLine="640" w:firstLineChars="200"/>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年末，全县共有建筑业企业法人单位</w:t>
      </w:r>
      <w:r>
        <w:rPr>
          <w:rFonts w:hint="eastAsia" w:ascii="Times New Roman" w:hAnsi="Times New Roman" w:eastAsia="方正仿宋_GBK" w:cs="Times New Roman"/>
          <w:color w:val="auto"/>
          <w:sz w:val="32"/>
          <w:szCs w:val="32"/>
          <w:lang w:val="en-US" w:eastAsia="zh-CN"/>
        </w:rPr>
        <w:t>60</w:t>
      </w:r>
      <w:r>
        <w:rPr>
          <w:rFonts w:hint="eastAsia" w:ascii="Times New Roman" w:hAnsi="Times New Roman" w:eastAsia="方正仿宋_GBK" w:cs="Times New Roman"/>
          <w:color w:val="auto"/>
          <w:kern w:val="0"/>
          <w:sz w:val="32"/>
          <w:szCs w:val="32"/>
        </w:rPr>
        <w:t>个，</w:t>
      </w:r>
      <w:r>
        <w:rPr>
          <w:rFonts w:hint="eastAsia" w:ascii="Times New Roman" w:hAnsi="Times New Roman" w:eastAsia="方正仿宋_GBK" w:cs="Times New Roman"/>
          <w:color w:val="auto"/>
          <w:kern w:val="0"/>
          <w:sz w:val="32"/>
          <w:szCs w:val="32"/>
          <w:lang w:eastAsia="zh-CN"/>
        </w:rPr>
        <w:t>比</w:t>
      </w:r>
      <w:r>
        <w:rPr>
          <w:rFonts w:hint="eastAsia" w:ascii="Times New Roman" w:hAnsi="Times New Roman" w:eastAsia="方正仿宋_GBK" w:cs="Times New Roman"/>
          <w:color w:val="auto"/>
          <w:kern w:val="0"/>
          <w:sz w:val="32"/>
          <w:szCs w:val="32"/>
          <w:lang w:val="en-US" w:eastAsia="zh-CN"/>
        </w:rPr>
        <w:t>2018末年增加2.16倍；</w:t>
      </w:r>
      <w:r>
        <w:rPr>
          <w:rFonts w:hint="eastAsia" w:ascii="Times New Roman" w:hAnsi="Times New Roman" w:eastAsia="方正仿宋_GBK" w:cs="Times New Roman"/>
          <w:color w:val="auto"/>
          <w:kern w:val="0"/>
          <w:sz w:val="32"/>
          <w:szCs w:val="32"/>
        </w:rPr>
        <w:t>从业人员</w:t>
      </w:r>
      <w:r>
        <w:rPr>
          <w:rFonts w:hint="eastAsia" w:ascii="Times New Roman" w:hAnsi="Times New Roman" w:eastAsia="方正仿宋_GBK" w:cs="Times New Roman"/>
          <w:color w:val="auto"/>
          <w:sz w:val="32"/>
          <w:szCs w:val="32"/>
          <w:lang w:val="en-US" w:eastAsia="zh-CN"/>
        </w:rPr>
        <w:t>717</w:t>
      </w:r>
      <w:r>
        <w:rPr>
          <w:rFonts w:hint="eastAsia" w:ascii="Times New Roman" w:hAnsi="Times New Roman" w:eastAsia="方正仿宋_GBK" w:cs="Times New Roman"/>
          <w:color w:val="auto"/>
          <w:kern w:val="0"/>
          <w:sz w:val="32"/>
          <w:szCs w:val="32"/>
        </w:rPr>
        <w:t>人，比201</w:t>
      </w:r>
      <w:r>
        <w:rPr>
          <w:rFonts w:hint="eastAsia"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rPr>
        <w:t>年末增长</w:t>
      </w:r>
      <w:r>
        <w:rPr>
          <w:rFonts w:hint="eastAsia" w:ascii="Times New Roman" w:hAnsi="Times New Roman" w:eastAsia="方正仿宋_GBK" w:cs="Times New Roman"/>
          <w:color w:val="auto"/>
          <w:sz w:val="32"/>
          <w:szCs w:val="32"/>
          <w:lang w:val="en-US" w:eastAsia="zh-CN"/>
        </w:rPr>
        <w:t>6.4%。</w:t>
      </w:r>
    </w:p>
    <w:p w14:paraId="77A0ABF1">
      <w:pPr>
        <w:pStyle w:val="2"/>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rPr>
        <w:t>建筑业企业法人单位</w:t>
      </w:r>
      <w:r>
        <w:rPr>
          <w:rFonts w:hint="eastAsia" w:ascii="Times New Roman" w:hAnsi="Times New Roman" w:eastAsia="方正仿宋_GBK" w:cs="Times New Roman"/>
          <w:color w:val="auto"/>
          <w:kern w:val="0"/>
          <w:sz w:val="32"/>
          <w:szCs w:val="32"/>
          <w:lang w:eastAsia="zh-CN"/>
        </w:rPr>
        <w:t>和从业人员中，</w:t>
      </w:r>
      <w:r>
        <w:rPr>
          <w:rFonts w:hint="eastAsia" w:ascii="Times New Roman" w:hAnsi="Times New Roman" w:eastAsia="方正仿宋_GBK" w:cs="Times New Roman"/>
          <w:color w:val="auto"/>
          <w:kern w:val="0"/>
          <w:sz w:val="32"/>
          <w:szCs w:val="32"/>
        </w:rPr>
        <w:t>内资企业</w:t>
      </w:r>
      <w:r>
        <w:rPr>
          <w:rFonts w:hint="eastAsia" w:ascii="Times New Roman" w:hAnsi="Times New Roman" w:eastAsia="方正仿宋_GBK" w:cs="Times New Roman"/>
          <w:color w:val="auto"/>
          <w:kern w:val="0"/>
          <w:sz w:val="32"/>
          <w:szCs w:val="32"/>
          <w:lang w:eastAsia="zh-CN"/>
        </w:rPr>
        <w:t>均</w:t>
      </w:r>
      <w:r>
        <w:rPr>
          <w:rFonts w:hint="eastAsia" w:ascii="Times New Roman" w:hAnsi="Times New Roman" w:eastAsia="方正仿宋_GBK" w:cs="Times New Roman"/>
          <w:color w:val="auto"/>
          <w:kern w:val="0"/>
          <w:sz w:val="32"/>
          <w:szCs w:val="32"/>
          <w:lang w:val="en-US" w:eastAsia="zh-CN"/>
        </w:rPr>
        <w:t>占100%（详见表3-5）。</w:t>
      </w:r>
    </w:p>
    <w:tbl>
      <w:tblPr>
        <w:tblStyle w:val="10"/>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72"/>
        <w:gridCol w:w="2700"/>
        <w:gridCol w:w="2434"/>
      </w:tblGrid>
      <w:tr w14:paraId="7F144E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3"/>
            <w:tcBorders>
              <w:top w:val="nil"/>
              <w:left w:val="nil"/>
              <w:bottom w:val="single" w:color="auto" w:sz="12" w:space="0"/>
              <w:right w:val="nil"/>
            </w:tcBorders>
            <w:shd w:val="clear" w:color="auto" w:fill="FFFFFF"/>
            <w:vAlign w:val="center"/>
          </w:tcPr>
          <w:p w14:paraId="0EFC823F">
            <w:pPr>
              <w:widowControl/>
              <w:spacing w:line="320" w:lineRule="atLeast"/>
              <w:ind w:left="57" w:right="57"/>
              <w:jc w:val="center"/>
              <w:rPr>
                <w:rFonts w:ascii="宋体" w:hAnsi="宋体" w:cs="宋体"/>
                <w:color w:val="auto"/>
                <w:kern w:val="0"/>
                <w:sz w:val="18"/>
                <w:szCs w:val="18"/>
              </w:rPr>
            </w:pPr>
            <w:r>
              <w:rPr>
                <w:rFonts w:hint="eastAsia" w:ascii="宋体" w:hAnsi="宋体" w:cs="宋体"/>
                <w:b/>
                <w:bCs/>
                <w:color w:val="auto"/>
                <w:kern w:val="0"/>
                <w:sz w:val="24"/>
              </w:rPr>
              <w:t>表</w:t>
            </w:r>
            <w:r>
              <w:rPr>
                <w:b/>
                <w:bCs/>
                <w:color w:val="auto"/>
                <w:kern w:val="0"/>
                <w:sz w:val="24"/>
              </w:rPr>
              <w:t>3-5</w:t>
            </w:r>
            <w:r>
              <w:rPr>
                <w:rFonts w:hint="eastAsia" w:ascii="宋体" w:hAnsi="宋体" w:cs="宋体"/>
                <w:b/>
                <w:bCs/>
                <w:color w:val="auto"/>
                <w:kern w:val="0"/>
                <w:sz w:val="24"/>
              </w:rPr>
              <w:t>　按登记注册</w:t>
            </w:r>
            <w:r>
              <w:rPr>
                <w:rFonts w:hint="eastAsia" w:ascii="宋体" w:hAnsi="宋体" w:cs="宋体"/>
                <w:b/>
                <w:bCs/>
                <w:color w:val="auto"/>
                <w:kern w:val="0"/>
                <w:sz w:val="24"/>
                <w:lang w:eastAsia="zh-CN"/>
              </w:rPr>
              <w:t>统计类别</w:t>
            </w:r>
            <w:r>
              <w:rPr>
                <w:rFonts w:hint="eastAsia" w:ascii="宋体" w:hAnsi="宋体" w:cs="宋体"/>
                <w:b/>
                <w:bCs/>
                <w:color w:val="auto"/>
                <w:kern w:val="0"/>
                <w:sz w:val="24"/>
              </w:rPr>
              <w:t>分组的建筑业企业法人单位和从业人员</w:t>
            </w:r>
          </w:p>
        </w:tc>
      </w:tr>
      <w:tr w14:paraId="615D0F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172" w:type="dxa"/>
            <w:tcBorders>
              <w:top w:val="nil"/>
              <w:left w:val="nil"/>
              <w:bottom w:val="single" w:color="auto" w:sz="8" w:space="0"/>
              <w:right w:val="single" w:color="auto" w:sz="8" w:space="0"/>
            </w:tcBorders>
            <w:vAlign w:val="center"/>
          </w:tcPr>
          <w:p w14:paraId="61C86468">
            <w:pPr>
              <w:widowControl/>
              <w:spacing w:line="240" w:lineRule="atLeast"/>
              <w:ind w:left="57" w:right="57"/>
              <w:jc w:val="center"/>
              <w:rPr>
                <w:rFonts w:ascii="宋体" w:hAnsi="宋体" w:cs="宋体"/>
                <w:color w:val="auto"/>
                <w:kern w:val="0"/>
                <w:sz w:val="18"/>
                <w:szCs w:val="18"/>
              </w:rPr>
            </w:pPr>
            <w:r>
              <w:rPr>
                <w:rFonts w:hint="eastAsia" w:ascii="宋体" w:hAnsi="宋体" w:cs="宋体"/>
                <w:color w:val="auto"/>
                <w:kern w:val="0"/>
              </w:rPr>
              <w:t>　</w:t>
            </w:r>
          </w:p>
        </w:tc>
        <w:tc>
          <w:tcPr>
            <w:tcW w:w="2700" w:type="dxa"/>
            <w:tcBorders>
              <w:top w:val="nil"/>
              <w:left w:val="nil"/>
              <w:bottom w:val="single" w:color="auto" w:sz="8" w:space="0"/>
              <w:right w:val="single" w:color="auto" w:sz="8" w:space="0"/>
            </w:tcBorders>
            <w:vAlign w:val="center"/>
          </w:tcPr>
          <w:p w14:paraId="1C1926CE">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rPr>
              <w:t>企业法人单位（个）</w:t>
            </w:r>
          </w:p>
        </w:tc>
        <w:tc>
          <w:tcPr>
            <w:tcW w:w="2434" w:type="dxa"/>
            <w:tcBorders>
              <w:top w:val="nil"/>
              <w:left w:val="nil"/>
              <w:bottom w:val="single" w:color="auto" w:sz="8" w:space="0"/>
              <w:right w:val="nil"/>
            </w:tcBorders>
            <w:vAlign w:val="center"/>
          </w:tcPr>
          <w:p w14:paraId="1CBDBEDD">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rPr>
              <w:t>从业人员（人）</w:t>
            </w:r>
          </w:p>
        </w:tc>
      </w:tr>
      <w:tr w14:paraId="57174B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172" w:type="dxa"/>
            <w:tcBorders>
              <w:top w:val="nil"/>
              <w:left w:val="nil"/>
              <w:bottom w:val="nil"/>
              <w:right w:val="single" w:color="auto" w:sz="8" w:space="0"/>
            </w:tcBorders>
            <w:vAlign w:val="center"/>
          </w:tcPr>
          <w:p w14:paraId="669167AB">
            <w:pPr>
              <w:widowControl/>
              <w:spacing w:line="240" w:lineRule="atLeast"/>
              <w:ind w:left="57" w:right="57"/>
              <w:jc w:val="center"/>
              <w:rPr>
                <w:rFonts w:ascii="宋体" w:hAnsi="宋体" w:cs="宋体"/>
                <w:color w:val="auto"/>
                <w:kern w:val="0"/>
                <w:sz w:val="18"/>
                <w:szCs w:val="18"/>
              </w:rPr>
            </w:pPr>
            <w:r>
              <w:rPr>
                <w:rFonts w:hint="eastAsia" w:ascii="宋体" w:hAnsi="宋体" w:cs="宋体"/>
                <w:b/>
                <w:bCs/>
                <w:color w:val="auto"/>
                <w:kern w:val="0"/>
                <w:szCs w:val="21"/>
              </w:rPr>
              <w:t>合　计</w:t>
            </w:r>
          </w:p>
        </w:tc>
        <w:tc>
          <w:tcPr>
            <w:tcW w:w="2700" w:type="dxa"/>
            <w:tcBorders>
              <w:top w:val="nil"/>
              <w:left w:val="nil"/>
              <w:bottom w:val="nil"/>
              <w:right w:val="single" w:color="auto" w:sz="8" w:space="0"/>
            </w:tcBorders>
            <w:vAlign w:val="center"/>
          </w:tcPr>
          <w:p w14:paraId="39B64BCD">
            <w:pPr>
              <w:jc w:val="right"/>
              <w:rPr>
                <w:rFonts w:hint="default" w:eastAsiaTheme="minorEastAsia"/>
                <w:b/>
                <w:color w:val="auto"/>
                <w:lang w:val="en-US" w:eastAsia="zh-CN"/>
              </w:rPr>
            </w:pPr>
            <w:r>
              <w:rPr>
                <w:rFonts w:hint="eastAsia"/>
                <w:b/>
                <w:color w:val="auto"/>
                <w:lang w:val="en-US" w:eastAsia="zh-CN"/>
              </w:rPr>
              <w:t>60</w:t>
            </w:r>
          </w:p>
        </w:tc>
        <w:tc>
          <w:tcPr>
            <w:tcW w:w="2434" w:type="dxa"/>
            <w:tcBorders>
              <w:top w:val="nil"/>
              <w:left w:val="nil"/>
              <w:bottom w:val="nil"/>
              <w:right w:val="nil"/>
            </w:tcBorders>
            <w:vAlign w:val="center"/>
          </w:tcPr>
          <w:p w14:paraId="69DB55A0">
            <w:pPr>
              <w:jc w:val="right"/>
              <w:rPr>
                <w:rFonts w:hint="default" w:eastAsiaTheme="minorEastAsia"/>
                <w:b/>
                <w:color w:val="auto"/>
                <w:lang w:val="en-US" w:eastAsia="zh-CN"/>
              </w:rPr>
            </w:pPr>
            <w:r>
              <w:rPr>
                <w:rFonts w:hint="eastAsia"/>
                <w:b/>
                <w:color w:val="auto"/>
                <w:lang w:val="en-US" w:eastAsia="zh-CN"/>
              </w:rPr>
              <w:t>717</w:t>
            </w:r>
          </w:p>
        </w:tc>
      </w:tr>
      <w:tr w14:paraId="3B9EB8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172" w:type="dxa"/>
            <w:tcBorders>
              <w:top w:val="nil"/>
              <w:left w:val="nil"/>
              <w:bottom w:val="nil"/>
              <w:right w:val="single" w:color="auto" w:sz="8" w:space="0"/>
            </w:tcBorders>
            <w:vAlign w:val="center"/>
          </w:tcPr>
          <w:p w14:paraId="66A2E38D">
            <w:pPr>
              <w:widowControl/>
              <w:spacing w:line="240" w:lineRule="atLeast"/>
              <w:ind w:left="57" w:right="57"/>
              <w:jc w:val="both"/>
              <w:rPr>
                <w:rFonts w:hint="default" w:ascii="Times New Roman" w:hAnsi="Times New Roman" w:cs="Times New Roman"/>
                <w:b w:val="0"/>
                <w:bCs/>
                <w:color w:val="auto"/>
                <w:kern w:val="0"/>
                <w:sz w:val="18"/>
                <w:szCs w:val="18"/>
              </w:rPr>
            </w:pPr>
            <w:r>
              <w:rPr>
                <w:rFonts w:hint="default" w:ascii="Times New Roman" w:hAnsi="Times New Roman" w:cs="Times New Roman"/>
                <w:b w:val="0"/>
                <w:bCs/>
                <w:color w:val="auto"/>
                <w:kern w:val="0"/>
                <w:szCs w:val="21"/>
              </w:rPr>
              <w:t>　内资企业</w:t>
            </w:r>
          </w:p>
        </w:tc>
        <w:tc>
          <w:tcPr>
            <w:tcW w:w="2700" w:type="dxa"/>
            <w:tcBorders>
              <w:top w:val="nil"/>
              <w:left w:val="nil"/>
              <w:bottom w:val="nil"/>
              <w:right w:val="single" w:color="auto" w:sz="8" w:space="0"/>
            </w:tcBorders>
            <w:vAlign w:val="center"/>
          </w:tcPr>
          <w:p w14:paraId="7C2A3A47">
            <w:pPr>
              <w:jc w:val="right"/>
              <w:rPr>
                <w:rFonts w:hint="default" w:ascii="Times New Roman" w:hAnsi="Times New Roman" w:cs="Times New Roman" w:eastAsiaTheme="minorEastAsia"/>
                <w:b w:val="0"/>
                <w:bCs/>
                <w:color w:val="auto"/>
                <w:lang w:val="en-US" w:eastAsia="zh-CN"/>
              </w:rPr>
            </w:pPr>
            <w:r>
              <w:rPr>
                <w:rFonts w:hint="default" w:ascii="Times New Roman" w:hAnsi="Times New Roman" w:cs="Times New Roman"/>
                <w:b w:val="0"/>
                <w:bCs/>
                <w:color w:val="auto"/>
                <w:lang w:val="en-US" w:eastAsia="zh-CN"/>
              </w:rPr>
              <w:t>60</w:t>
            </w:r>
          </w:p>
        </w:tc>
        <w:tc>
          <w:tcPr>
            <w:tcW w:w="2434" w:type="dxa"/>
            <w:tcBorders>
              <w:top w:val="nil"/>
              <w:left w:val="nil"/>
              <w:bottom w:val="nil"/>
              <w:right w:val="nil"/>
            </w:tcBorders>
            <w:vAlign w:val="center"/>
          </w:tcPr>
          <w:p w14:paraId="2295CCD6">
            <w:pPr>
              <w:jc w:val="right"/>
              <w:rPr>
                <w:rFonts w:hint="default" w:ascii="Times New Roman" w:hAnsi="Times New Roman" w:cs="Times New Roman" w:eastAsiaTheme="minorEastAsia"/>
                <w:b w:val="0"/>
                <w:bCs/>
                <w:color w:val="auto"/>
                <w:lang w:val="en-US" w:eastAsia="zh-CN"/>
              </w:rPr>
            </w:pPr>
            <w:r>
              <w:rPr>
                <w:rFonts w:hint="default" w:ascii="Times New Roman" w:hAnsi="Times New Roman" w:cs="Times New Roman"/>
                <w:b w:val="0"/>
                <w:bCs/>
                <w:color w:val="auto"/>
                <w:lang w:val="en-US" w:eastAsia="zh-CN"/>
              </w:rPr>
              <w:t>717</w:t>
            </w:r>
          </w:p>
        </w:tc>
      </w:tr>
      <w:tr w14:paraId="6A25D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172" w:type="dxa"/>
            <w:tcBorders>
              <w:top w:val="nil"/>
              <w:left w:val="nil"/>
              <w:bottom w:val="nil"/>
              <w:right w:val="single" w:color="auto" w:sz="8" w:space="0"/>
            </w:tcBorders>
            <w:vAlign w:val="center"/>
          </w:tcPr>
          <w:p w14:paraId="40D32AB4">
            <w:pPr>
              <w:widowControl/>
              <w:spacing w:line="240" w:lineRule="atLeast"/>
              <w:ind w:left="57" w:right="57"/>
              <w:jc w:val="both"/>
              <w:rPr>
                <w:rFonts w:hint="default" w:ascii="Times New Roman" w:hAnsi="Times New Roman" w:cs="Times New Roman"/>
                <w:b w:val="0"/>
                <w:bCs/>
                <w:color w:val="auto"/>
                <w:kern w:val="0"/>
                <w:sz w:val="18"/>
                <w:szCs w:val="18"/>
              </w:rPr>
            </w:pPr>
            <w:r>
              <w:rPr>
                <w:rFonts w:hint="default" w:ascii="Times New Roman" w:hAnsi="Times New Roman" w:cs="Times New Roman"/>
                <w:b w:val="0"/>
                <w:bCs/>
                <w:color w:val="auto"/>
                <w:kern w:val="0"/>
                <w:szCs w:val="21"/>
              </w:rPr>
              <w:t>　港、澳、台商投资企业</w:t>
            </w:r>
          </w:p>
        </w:tc>
        <w:tc>
          <w:tcPr>
            <w:tcW w:w="2700" w:type="dxa"/>
            <w:tcBorders>
              <w:top w:val="nil"/>
              <w:left w:val="nil"/>
              <w:bottom w:val="nil"/>
              <w:right w:val="single" w:color="auto" w:sz="8" w:space="0"/>
            </w:tcBorders>
            <w:vAlign w:val="center"/>
          </w:tcPr>
          <w:p w14:paraId="6AE14F90">
            <w:pPr>
              <w:jc w:val="right"/>
              <w:rPr>
                <w:rFonts w:hint="default" w:ascii="Times New Roman" w:hAnsi="Times New Roman" w:cs="Times New Roman"/>
                <w:b w:val="0"/>
                <w:bCs/>
                <w:color w:val="auto"/>
              </w:rPr>
            </w:pPr>
            <w:r>
              <w:rPr>
                <w:rFonts w:hint="default" w:ascii="Times New Roman" w:hAnsi="Times New Roman" w:cs="Times New Roman"/>
                <w:b w:val="0"/>
                <w:bCs/>
                <w:color w:val="auto"/>
              </w:rPr>
              <w:t>0</w:t>
            </w:r>
          </w:p>
        </w:tc>
        <w:tc>
          <w:tcPr>
            <w:tcW w:w="2434" w:type="dxa"/>
            <w:tcBorders>
              <w:top w:val="nil"/>
              <w:left w:val="nil"/>
              <w:bottom w:val="nil"/>
              <w:right w:val="nil"/>
            </w:tcBorders>
            <w:vAlign w:val="center"/>
          </w:tcPr>
          <w:p w14:paraId="079AC887">
            <w:pPr>
              <w:jc w:val="right"/>
              <w:rPr>
                <w:rFonts w:hint="default" w:ascii="Times New Roman" w:hAnsi="Times New Roman" w:cs="Times New Roman"/>
                <w:b w:val="0"/>
                <w:bCs/>
                <w:color w:val="auto"/>
              </w:rPr>
            </w:pPr>
            <w:r>
              <w:rPr>
                <w:rFonts w:hint="default" w:ascii="Times New Roman" w:hAnsi="Times New Roman" w:cs="Times New Roman"/>
                <w:b w:val="0"/>
                <w:bCs/>
                <w:color w:val="auto"/>
              </w:rPr>
              <w:t>0</w:t>
            </w:r>
          </w:p>
        </w:tc>
      </w:tr>
      <w:tr w14:paraId="663D84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172" w:type="dxa"/>
            <w:tcBorders>
              <w:top w:val="nil"/>
              <w:left w:val="nil"/>
              <w:bottom w:val="nil"/>
              <w:right w:val="single" w:color="auto" w:sz="8" w:space="0"/>
            </w:tcBorders>
            <w:vAlign w:val="center"/>
          </w:tcPr>
          <w:p w14:paraId="4A24DA93">
            <w:pPr>
              <w:widowControl/>
              <w:spacing w:line="240" w:lineRule="atLeast"/>
              <w:ind w:left="57" w:right="57"/>
              <w:jc w:val="both"/>
              <w:rPr>
                <w:rFonts w:hint="default" w:ascii="Times New Roman" w:hAnsi="Times New Roman" w:cs="Times New Roman"/>
                <w:b w:val="0"/>
                <w:bCs/>
                <w:color w:val="auto"/>
                <w:kern w:val="0"/>
                <w:sz w:val="18"/>
                <w:szCs w:val="18"/>
              </w:rPr>
            </w:pPr>
            <w:r>
              <w:rPr>
                <w:rFonts w:hint="default" w:ascii="Times New Roman" w:hAnsi="Times New Roman" w:cs="Times New Roman"/>
                <w:b w:val="0"/>
                <w:bCs/>
                <w:color w:val="auto"/>
                <w:kern w:val="0"/>
                <w:szCs w:val="21"/>
              </w:rPr>
              <w:t>　外商投资企业</w:t>
            </w:r>
          </w:p>
        </w:tc>
        <w:tc>
          <w:tcPr>
            <w:tcW w:w="2700" w:type="dxa"/>
            <w:tcBorders>
              <w:top w:val="nil"/>
              <w:left w:val="nil"/>
              <w:bottom w:val="nil"/>
              <w:right w:val="single" w:color="auto" w:sz="8" w:space="0"/>
            </w:tcBorders>
            <w:vAlign w:val="center"/>
          </w:tcPr>
          <w:p w14:paraId="5F0F47A6">
            <w:pPr>
              <w:jc w:val="right"/>
              <w:rPr>
                <w:rFonts w:hint="default" w:ascii="Times New Roman" w:hAnsi="Times New Roman" w:cs="Times New Roman"/>
                <w:b w:val="0"/>
                <w:bCs/>
                <w:color w:val="auto"/>
              </w:rPr>
            </w:pPr>
            <w:r>
              <w:rPr>
                <w:rFonts w:hint="default" w:ascii="Times New Roman" w:hAnsi="Times New Roman" w:cs="Times New Roman"/>
                <w:b w:val="0"/>
                <w:bCs/>
                <w:color w:val="auto"/>
              </w:rPr>
              <w:t>0</w:t>
            </w:r>
          </w:p>
        </w:tc>
        <w:tc>
          <w:tcPr>
            <w:tcW w:w="2434" w:type="dxa"/>
            <w:tcBorders>
              <w:top w:val="nil"/>
              <w:left w:val="nil"/>
              <w:bottom w:val="nil"/>
              <w:right w:val="nil"/>
            </w:tcBorders>
            <w:vAlign w:val="center"/>
          </w:tcPr>
          <w:p w14:paraId="4673C6ED">
            <w:pPr>
              <w:jc w:val="right"/>
              <w:rPr>
                <w:rFonts w:hint="default" w:ascii="Times New Roman" w:hAnsi="Times New Roman" w:cs="Times New Roman"/>
                <w:b w:val="0"/>
                <w:bCs/>
                <w:color w:val="auto"/>
              </w:rPr>
            </w:pPr>
            <w:r>
              <w:rPr>
                <w:rFonts w:hint="default" w:ascii="Times New Roman" w:hAnsi="Times New Roman" w:cs="Times New Roman"/>
                <w:b w:val="0"/>
                <w:bCs/>
                <w:color w:val="auto"/>
              </w:rPr>
              <w:t>0</w:t>
            </w:r>
          </w:p>
        </w:tc>
      </w:tr>
      <w:tr w14:paraId="0CACD8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172" w:type="dxa"/>
            <w:tcBorders>
              <w:top w:val="nil"/>
              <w:left w:val="nil"/>
              <w:bottom w:val="single" w:color="auto" w:sz="12" w:space="0"/>
              <w:right w:val="single" w:color="auto" w:sz="8" w:space="0"/>
            </w:tcBorders>
            <w:vAlign w:val="center"/>
          </w:tcPr>
          <w:p w14:paraId="4A9FEA7E">
            <w:pPr>
              <w:widowControl/>
              <w:spacing w:line="240" w:lineRule="atLeast"/>
              <w:ind w:left="57" w:right="57" w:firstLine="210" w:firstLineChars="100"/>
              <w:jc w:val="both"/>
              <w:rPr>
                <w:rFonts w:hint="default" w:ascii="Times New Roman" w:hAnsi="Times New Roman" w:cs="Times New Roman" w:eastAsiaTheme="minorEastAsia"/>
                <w:b w:val="0"/>
                <w:bCs/>
                <w:color w:val="auto"/>
                <w:kern w:val="0"/>
                <w:szCs w:val="21"/>
                <w:lang w:eastAsia="zh-CN"/>
              </w:rPr>
            </w:pPr>
            <w:r>
              <w:rPr>
                <w:rFonts w:hint="default" w:ascii="Times New Roman" w:hAnsi="Times New Roman" w:cs="Times New Roman"/>
                <w:b w:val="0"/>
                <w:bCs/>
                <w:color w:val="auto"/>
                <w:kern w:val="0"/>
                <w:szCs w:val="21"/>
                <w:lang w:eastAsia="zh-CN"/>
              </w:rPr>
              <w:t>其他统计类别</w:t>
            </w:r>
          </w:p>
        </w:tc>
        <w:tc>
          <w:tcPr>
            <w:tcW w:w="2700" w:type="dxa"/>
            <w:tcBorders>
              <w:top w:val="nil"/>
              <w:left w:val="nil"/>
              <w:bottom w:val="single" w:color="auto" w:sz="12" w:space="0"/>
              <w:right w:val="single" w:color="auto" w:sz="8" w:space="0"/>
            </w:tcBorders>
            <w:vAlign w:val="center"/>
          </w:tcPr>
          <w:p w14:paraId="0E6C8535">
            <w:pPr>
              <w:jc w:val="right"/>
              <w:rPr>
                <w:rFonts w:hint="default" w:ascii="Times New Roman" w:hAnsi="Times New Roman" w:cs="Times New Roman" w:eastAsiaTheme="minorEastAsia"/>
                <w:b w:val="0"/>
                <w:bCs/>
                <w:color w:val="auto"/>
                <w:lang w:val="en-US" w:eastAsia="zh-CN"/>
              </w:rPr>
            </w:pPr>
            <w:r>
              <w:rPr>
                <w:rFonts w:hint="default" w:ascii="Times New Roman" w:hAnsi="Times New Roman" w:cs="Times New Roman"/>
                <w:b w:val="0"/>
                <w:bCs/>
                <w:color w:val="auto"/>
                <w:lang w:val="en-US" w:eastAsia="zh-CN"/>
              </w:rPr>
              <w:t>0</w:t>
            </w:r>
          </w:p>
        </w:tc>
        <w:tc>
          <w:tcPr>
            <w:tcW w:w="2434" w:type="dxa"/>
            <w:tcBorders>
              <w:top w:val="nil"/>
              <w:left w:val="nil"/>
              <w:bottom w:val="single" w:color="auto" w:sz="12" w:space="0"/>
              <w:right w:val="nil"/>
            </w:tcBorders>
            <w:vAlign w:val="center"/>
          </w:tcPr>
          <w:p w14:paraId="5D6AD90B">
            <w:pPr>
              <w:jc w:val="right"/>
              <w:rPr>
                <w:rFonts w:hint="default" w:ascii="Times New Roman" w:hAnsi="Times New Roman" w:cs="Times New Roman" w:eastAsiaTheme="minorEastAsia"/>
                <w:b w:val="0"/>
                <w:bCs/>
                <w:color w:val="auto"/>
                <w:lang w:val="en-US" w:eastAsia="zh-CN"/>
              </w:rPr>
            </w:pPr>
            <w:r>
              <w:rPr>
                <w:rFonts w:hint="default" w:ascii="Times New Roman" w:hAnsi="Times New Roman" w:cs="Times New Roman"/>
                <w:b w:val="0"/>
                <w:bCs/>
                <w:color w:val="auto"/>
                <w:lang w:val="en-US" w:eastAsia="zh-CN"/>
              </w:rPr>
              <w:t>0</w:t>
            </w:r>
          </w:p>
        </w:tc>
      </w:tr>
    </w:tbl>
    <w:p w14:paraId="1D050015">
      <w:pPr>
        <w:spacing w:line="60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建筑业企业法人单位中，房屋建筑业占</w:t>
      </w:r>
      <w:r>
        <w:rPr>
          <w:rFonts w:hint="eastAsia" w:ascii="Times New Roman" w:hAnsi="Times New Roman" w:eastAsia="方正仿宋_GBK" w:cs="Times New Roman"/>
          <w:color w:val="auto"/>
          <w:sz w:val="32"/>
          <w:szCs w:val="32"/>
          <w:lang w:val="en-US" w:eastAsia="zh-CN"/>
        </w:rPr>
        <w:t>48.3</w:t>
      </w:r>
      <w:r>
        <w:rPr>
          <w:rFonts w:hint="eastAsia" w:ascii="Times New Roman" w:hAnsi="Times New Roman" w:eastAsia="方正仿宋_GBK" w:cs="Times New Roman"/>
          <w:color w:val="auto"/>
          <w:kern w:val="0"/>
          <w:sz w:val="32"/>
          <w:szCs w:val="32"/>
        </w:rPr>
        <w:t>%，土木工程建筑业占</w:t>
      </w:r>
      <w:r>
        <w:rPr>
          <w:rFonts w:hint="eastAsia" w:ascii="Times New Roman" w:hAnsi="Times New Roman" w:eastAsia="方正仿宋_GBK" w:cs="Times New Roman"/>
          <w:color w:val="auto"/>
          <w:sz w:val="32"/>
          <w:szCs w:val="32"/>
          <w:lang w:val="en-US" w:eastAsia="zh-CN"/>
        </w:rPr>
        <w:t>13.3</w:t>
      </w:r>
      <w:r>
        <w:rPr>
          <w:rFonts w:hint="eastAsia" w:ascii="Times New Roman" w:hAnsi="Times New Roman" w:eastAsia="方正仿宋_GBK" w:cs="Times New Roman"/>
          <w:color w:val="auto"/>
          <w:kern w:val="0"/>
          <w:sz w:val="32"/>
          <w:szCs w:val="32"/>
        </w:rPr>
        <w:t>%，建筑装饰、装修和其他建筑业占</w:t>
      </w:r>
      <w:r>
        <w:rPr>
          <w:rFonts w:hint="eastAsia" w:ascii="Times New Roman" w:hAnsi="Times New Roman" w:eastAsia="方正仿宋_GBK" w:cs="Times New Roman"/>
          <w:color w:val="auto"/>
          <w:sz w:val="32"/>
          <w:szCs w:val="32"/>
          <w:lang w:val="en-US" w:eastAsia="zh-CN"/>
        </w:rPr>
        <w:t>38.3</w:t>
      </w:r>
      <w:r>
        <w:rPr>
          <w:rFonts w:hint="eastAsia" w:ascii="Times New Roman" w:hAnsi="Times New Roman" w:eastAsia="方正仿宋_GBK" w:cs="Times New Roman"/>
          <w:color w:val="auto"/>
          <w:kern w:val="0"/>
          <w:sz w:val="32"/>
          <w:szCs w:val="32"/>
        </w:rPr>
        <w:t>%。</w:t>
      </w:r>
    </w:p>
    <w:p w14:paraId="1044F07B">
      <w:pPr>
        <w:widowControl/>
        <w:spacing w:line="600" w:lineRule="exact"/>
        <w:ind w:firstLine="640" w:firstLineChars="200"/>
        <w:rPr>
          <w:rFonts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建筑业企业法人单位从业人员中，房屋建筑业占</w:t>
      </w:r>
      <w:r>
        <w:rPr>
          <w:rFonts w:hint="eastAsia" w:ascii="Times New Roman" w:hAnsi="Times New Roman" w:eastAsia="方正仿宋_GBK" w:cs="Times New Roman"/>
          <w:color w:val="auto"/>
          <w:sz w:val="32"/>
          <w:szCs w:val="32"/>
          <w:lang w:val="en-US" w:eastAsia="zh-CN"/>
        </w:rPr>
        <w:t>49.7</w:t>
      </w:r>
      <w:r>
        <w:rPr>
          <w:rFonts w:hint="eastAsia" w:ascii="Times New Roman" w:hAnsi="Times New Roman" w:eastAsia="方正仿宋_GBK" w:cs="Times New Roman"/>
          <w:color w:val="auto"/>
          <w:kern w:val="0"/>
          <w:sz w:val="32"/>
          <w:szCs w:val="32"/>
        </w:rPr>
        <w:t>%，土木工程建筑业占</w:t>
      </w:r>
      <w:r>
        <w:rPr>
          <w:rFonts w:hint="eastAsia" w:ascii="Times New Roman" w:hAnsi="Times New Roman" w:eastAsia="方正仿宋_GBK" w:cs="Times New Roman"/>
          <w:color w:val="auto"/>
          <w:sz w:val="32"/>
          <w:szCs w:val="32"/>
          <w:lang w:val="en-US" w:eastAsia="zh-CN"/>
        </w:rPr>
        <w:t>27.1</w:t>
      </w:r>
      <w:r>
        <w:rPr>
          <w:rFonts w:hint="eastAsia" w:ascii="Times New Roman" w:hAnsi="Times New Roman" w:eastAsia="方正仿宋_GBK" w:cs="Times New Roman"/>
          <w:color w:val="auto"/>
          <w:kern w:val="0"/>
          <w:sz w:val="32"/>
          <w:szCs w:val="32"/>
        </w:rPr>
        <w:t>%，建筑装饰、装修和其他建筑业占</w:t>
      </w:r>
      <w:r>
        <w:rPr>
          <w:rFonts w:hint="eastAsia" w:ascii="Times New Roman" w:hAnsi="Times New Roman" w:eastAsia="方正仿宋_GBK" w:cs="Times New Roman"/>
          <w:color w:val="auto"/>
          <w:sz w:val="32"/>
          <w:szCs w:val="32"/>
          <w:lang w:val="en-US" w:eastAsia="zh-CN"/>
        </w:rPr>
        <w:t>23.3</w:t>
      </w:r>
      <w:r>
        <w:rPr>
          <w:rFonts w:hint="eastAsia" w:ascii="Times New Roman" w:hAnsi="Times New Roman" w:eastAsia="方正仿宋_GBK" w:cs="Times New Roman"/>
          <w:color w:val="auto"/>
          <w:kern w:val="0"/>
          <w:sz w:val="32"/>
          <w:szCs w:val="32"/>
        </w:rPr>
        <w:t>%（详见表3-</w:t>
      </w:r>
      <w:r>
        <w:rPr>
          <w:rFonts w:hint="eastAsia" w:ascii="Times New Roman" w:hAnsi="Times New Roman" w:eastAsia="方正仿宋_GBK" w:cs="Times New Roman"/>
          <w:color w:val="auto"/>
          <w:kern w:val="0"/>
          <w:sz w:val="32"/>
          <w:szCs w:val="32"/>
          <w:lang w:val="en-US" w:eastAsia="zh-CN"/>
        </w:rPr>
        <w:t>6</w:t>
      </w:r>
      <w:r>
        <w:rPr>
          <w:rFonts w:hint="eastAsia" w:ascii="Times New Roman" w:hAnsi="Times New Roman" w:eastAsia="方正仿宋_GBK" w:cs="Times New Roman"/>
          <w:color w:val="auto"/>
          <w:kern w:val="0"/>
          <w:sz w:val="32"/>
          <w:szCs w:val="32"/>
        </w:rPr>
        <w:t>）。</w:t>
      </w:r>
    </w:p>
    <w:p w14:paraId="6D7BA2AF">
      <w:pPr>
        <w:spacing w:line="40" w:lineRule="exact"/>
        <w:ind w:firstLine="200" w:firstLineChars="200"/>
        <w:rPr>
          <w:rFonts w:ascii="Times New Roman" w:hAnsi="Times New Roman" w:eastAsia="仿宋_GB2312" w:cs="Times New Roman"/>
          <w:color w:val="auto"/>
          <w:kern w:val="0"/>
          <w:sz w:val="10"/>
          <w:szCs w:val="10"/>
        </w:rPr>
      </w:pPr>
    </w:p>
    <w:tbl>
      <w:tblPr>
        <w:tblStyle w:val="10"/>
        <w:tblW w:w="83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80"/>
        <w:gridCol w:w="2507"/>
        <w:gridCol w:w="1819"/>
      </w:tblGrid>
      <w:tr w14:paraId="07ADC1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06" w:type="dxa"/>
            <w:gridSpan w:val="3"/>
            <w:tcBorders>
              <w:top w:val="nil"/>
              <w:left w:val="nil"/>
              <w:bottom w:val="single" w:color="auto" w:sz="12" w:space="0"/>
              <w:right w:val="nil"/>
            </w:tcBorders>
            <w:shd w:val="clear" w:color="auto" w:fill="FFFFFF"/>
            <w:vAlign w:val="center"/>
          </w:tcPr>
          <w:p w14:paraId="6763C988">
            <w:pPr>
              <w:widowControl/>
              <w:spacing w:line="320" w:lineRule="atLeast"/>
              <w:ind w:left="57" w:right="57"/>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hint="default" w:ascii="Times New Roman" w:hAnsi="Times New Roman" w:cs="Times New Roman"/>
                <w:b/>
                <w:bCs/>
                <w:color w:val="auto"/>
                <w:kern w:val="0"/>
                <w:sz w:val="24"/>
              </w:rPr>
              <w:t>3-</w:t>
            </w:r>
            <w:r>
              <w:rPr>
                <w:rFonts w:hint="eastAsia" w:ascii="Times New Roman" w:hAnsi="Times New Roman" w:cs="Times New Roman"/>
                <w:b/>
                <w:bCs/>
                <w:color w:val="auto"/>
                <w:kern w:val="0"/>
                <w:sz w:val="24"/>
                <w:lang w:val="en-US" w:eastAsia="zh-CN"/>
              </w:rPr>
              <w:t>6</w:t>
            </w:r>
            <w:r>
              <w:rPr>
                <w:rFonts w:hint="eastAsia" w:ascii="Times New Roman" w:hAnsi="Times New Roman" w:cs="Times New Roman"/>
                <w:b/>
                <w:bCs/>
                <w:color w:val="auto"/>
                <w:kern w:val="0"/>
                <w:sz w:val="24"/>
              </w:rPr>
              <w:t>按行业分组的建筑业企业法人单位和从业人员</w:t>
            </w:r>
          </w:p>
        </w:tc>
      </w:tr>
      <w:tr w14:paraId="673F59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980" w:type="dxa"/>
            <w:tcBorders>
              <w:top w:val="nil"/>
              <w:left w:val="nil"/>
              <w:bottom w:val="single" w:color="auto" w:sz="4" w:space="0"/>
              <w:right w:val="single" w:color="auto" w:sz="4" w:space="0"/>
            </w:tcBorders>
            <w:vAlign w:val="center"/>
          </w:tcPr>
          <w:p w14:paraId="28F9C498">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2507" w:type="dxa"/>
            <w:tcBorders>
              <w:top w:val="nil"/>
              <w:left w:val="single" w:color="auto" w:sz="4" w:space="0"/>
              <w:bottom w:val="single" w:color="auto" w:sz="4" w:space="0"/>
              <w:right w:val="single" w:color="auto" w:sz="4" w:space="0"/>
            </w:tcBorders>
            <w:vAlign w:val="center"/>
          </w:tcPr>
          <w:p w14:paraId="1D0284E1">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企业法人单位</w:t>
            </w:r>
          </w:p>
          <w:p w14:paraId="7D25C6B5">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（个）</w:t>
            </w:r>
          </w:p>
        </w:tc>
        <w:tc>
          <w:tcPr>
            <w:tcW w:w="1819" w:type="dxa"/>
            <w:tcBorders>
              <w:top w:val="nil"/>
              <w:left w:val="single" w:color="auto" w:sz="4" w:space="0"/>
              <w:bottom w:val="single" w:color="auto" w:sz="4" w:space="0"/>
              <w:right w:val="nil"/>
            </w:tcBorders>
            <w:vAlign w:val="center"/>
          </w:tcPr>
          <w:p w14:paraId="0E4BDD49">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从业人员</w:t>
            </w:r>
          </w:p>
          <w:p w14:paraId="73EE52CC">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（人）</w:t>
            </w:r>
          </w:p>
        </w:tc>
      </w:tr>
      <w:tr w14:paraId="73BD67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980" w:type="dxa"/>
            <w:tcBorders>
              <w:top w:val="single" w:color="auto" w:sz="4" w:space="0"/>
              <w:left w:val="nil"/>
              <w:bottom w:val="nil"/>
              <w:right w:val="single" w:color="auto" w:sz="4" w:space="0"/>
            </w:tcBorders>
            <w:vAlign w:val="center"/>
          </w:tcPr>
          <w:p w14:paraId="5D0B08C6">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2507" w:type="dxa"/>
            <w:tcBorders>
              <w:top w:val="single" w:color="auto" w:sz="4" w:space="0"/>
              <w:left w:val="single" w:color="auto" w:sz="4" w:space="0"/>
              <w:bottom w:val="nil"/>
              <w:right w:val="single" w:color="auto" w:sz="4" w:space="0"/>
            </w:tcBorders>
            <w:vAlign w:val="center"/>
          </w:tcPr>
          <w:p w14:paraId="3812F139">
            <w:pPr>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60</w:t>
            </w:r>
          </w:p>
        </w:tc>
        <w:tc>
          <w:tcPr>
            <w:tcW w:w="1819" w:type="dxa"/>
            <w:tcBorders>
              <w:top w:val="single" w:color="auto" w:sz="4" w:space="0"/>
              <w:left w:val="single" w:color="auto" w:sz="4" w:space="0"/>
              <w:bottom w:val="nil"/>
              <w:right w:val="nil"/>
            </w:tcBorders>
            <w:vAlign w:val="center"/>
          </w:tcPr>
          <w:p w14:paraId="04C84169">
            <w:pPr>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717</w:t>
            </w:r>
          </w:p>
        </w:tc>
      </w:tr>
      <w:tr w14:paraId="18A4CB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980" w:type="dxa"/>
            <w:tcBorders>
              <w:top w:val="nil"/>
              <w:left w:val="nil"/>
              <w:bottom w:val="nil"/>
              <w:right w:val="single" w:color="auto" w:sz="4" w:space="0"/>
            </w:tcBorders>
            <w:vAlign w:val="center"/>
          </w:tcPr>
          <w:p w14:paraId="21B07CBB">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w:t>
            </w:r>
            <w:r>
              <w:rPr>
                <w:rFonts w:ascii="Times New Roman" w:hAnsi="Times New Roman" w:cs="Times New Roman"/>
                <w:color w:val="auto"/>
                <w:kern w:val="0"/>
                <w:szCs w:val="21"/>
              </w:rPr>
              <w:t xml:space="preserve"> </w:t>
            </w:r>
            <w:r>
              <w:rPr>
                <w:rFonts w:hint="eastAsia" w:ascii="Times New Roman" w:hAnsi="Times New Roman" w:cs="Times New Roman"/>
                <w:color w:val="auto"/>
                <w:kern w:val="0"/>
                <w:szCs w:val="21"/>
              </w:rPr>
              <w:t>房屋建筑业</w:t>
            </w:r>
          </w:p>
        </w:tc>
        <w:tc>
          <w:tcPr>
            <w:tcW w:w="2507" w:type="dxa"/>
            <w:tcBorders>
              <w:top w:val="nil"/>
              <w:left w:val="single" w:color="auto" w:sz="4" w:space="0"/>
              <w:bottom w:val="nil"/>
              <w:right w:val="single" w:color="auto" w:sz="4" w:space="0"/>
            </w:tcBorders>
            <w:vAlign w:val="center"/>
          </w:tcPr>
          <w:p w14:paraId="1F95E8BE">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29</w:t>
            </w:r>
          </w:p>
        </w:tc>
        <w:tc>
          <w:tcPr>
            <w:tcW w:w="1819" w:type="dxa"/>
            <w:tcBorders>
              <w:top w:val="nil"/>
              <w:left w:val="single" w:color="auto" w:sz="4" w:space="0"/>
              <w:bottom w:val="nil"/>
              <w:right w:val="nil"/>
            </w:tcBorders>
            <w:vAlign w:val="center"/>
          </w:tcPr>
          <w:p w14:paraId="2AC03FA6">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356</w:t>
            </w:r>
          </w:p>
        </w:tc>
      </w:tr>
      <w:tr w14:paraId="54AE9C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980" w:type="dxa"/>
            <w:tcBorders>
              <w:top w:val="nil"/>
              <w:left w:val="nil"/>
              <w:bottom w:val="nil"/>
              <w:right w:val="single" w:color="auto" w:sz="4" w:space="0"/>
            </w:tcBorders>
            <w:vAlign w:val="center"/>
          </w:tcPr>
          <w:p w14:paraId="0EFC8E3C">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w:t>
            </w:r>
            <w:r>
              <w:rPr>
                <w:rFonts w:ascii="Times New Roman" w:hAnsi="Times New Roman" w:cs="Times New Roman"/>
                <w:color w:val="auto"/>
                <w:kern w:val="0"/>
                <w:szCs w:val="21"/>
              </w:rPr>
              <w:t xml:space="preserve"> </w:t>
            </w:r>
            <w:r>
              <w:rPr>
                <w:rFonts w:hint="eastAsia" w:ascii="Times New Roman" w:hAnsi="Times New Roman" w:cs="Times New Roman"/>
                <w:color w:val="auto"/>
                <w:kern w:val="0"/>
                <w:szCs w:val="21"/>
              </w:rPr>
              <w:t>土木工程建</w:t>
            </w:r>
            <w:r>
              <w:rPr>
                <w:rFonts w:hint="eastAsia" w:ascii="Times New Roman" w:hAnsi="Times New Roman" w:cs="Times New Roman"/>
                <w:color w:val="auto"/>
                <w:kern w:val="0"/>
                <w:sz w:val="24"/>
                <w:szCs w:val="24"/>
              </w:rPr>
              <w:t>筑业</w:t>
            </w:r>
          </w:p>
        </w:tc>
        <w:tc>
          <w:tcPr>
            <w:tcW w:w="2507" w:type="dxa"/>
            <w:tcBorders>
              <w:top w:val="nil"/>
              <w:left w:val="single" w:color="auto" w:sz="4" w:space="0"/>
              <w:bottom w:val="nil"/>
              <w:right w:val="single" w:color="auto" w:sz="4" w:space="0"/>
            </w:tcBorders>
            <w:vAlign w:val="center"/>
          </w:tcPr>
          <w:p w14:paraId="3567EEA5">
            <w:pPr>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8</w:t>
            </w:r>
          </w:p>
        </w:tc>
        <w:tc>
          <w:tcPr>
            <w:tcW w:w="1819" w:type="dxa"/>
            <w:tcBorders>
              <w:top w:val="nil"/>
              <w:left w:val="single" w:color="auto" w:sz="4" w:space="0"/>
              <w:bottom w:val="nil"/>
              <w:right w:val="nil"/>
            </w:tcBorders>
            <w:vAlign w:val="center"/>
          </w:tcPr>
          <w:p w14:paraId="425F769B">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194</w:t>
            </w:r>
          </w:p>
        </w:tc>
      </w:tr>
      <w:tr w14:paraId="495A9D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980" w:type="dxa"/>
            <w:tcBorders>
              <w:top w:val="nil"/>
              <w:left w:val="nil"/>
              <w:bottom w:val="nil"/>
              <w:right w:val="single" w:color="auto" w:sz="4" w:space="0"/>
            </w:tcBorders>
            <w:vAlign w:val="center"/>
          </w:tcPr>
          <w:p w14:paraId="0B3DF489">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w:t>
            </w:r>
            <w:r>
              <w:rPr>
                <w:rFonts w:ascii="Times New Roman" w:hAnsi="Times New Roman" w:cs="Times New Roman"/>
                <w:color w:val="auto"/>
                <w:kern w:val="0"/>
                <w:szCs w:val="21"/>
              </w:rPr>
              <w:t xml:space="preserve"> </w:t>
            </w:r>
            <w:r>
              <w:rPr>
                <w:rFonts w:hint="eastAsia" w:ascii="Times New Roman" w:hAnsi="Times New Roman" w:cs="Times New Roman"/>
                <w:color w:val="auto"/>
                <w:kern w:val="0"/>
                <w:szCs w:val="21"/>
              </w:rPr>
              <w:t>建筑安装业</w:t>
            </w:r>
          </w:p>
        </w:tc>
        <w:tc>
          <w:tcPr>
            <w:tcW w:w="2507" w:type="dxa"/>
            <w:tcBorders>
              <w:top w:val="nil"/>
              <w:left w:val="single" w:color="auto" w:sz="4" w:space="0"/>
              <w:bottom w:val="nil"/>
              <w:right w:val="single" w:color="auto" w:sz="4" w:space="0"/>
            </w:tcBorders>
            <w:vAlign w:val="center"/>
          </w:tcPr>
          <w:p w14:paraId="3BB70D7F">
            <w:pPr>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819" w:type="dxa"/>
            <w:tcBorders>
              <w:top w:val="nil"/>
              <w:left w:val="single" w:color="auto" w:sz="4" w:space="0"/>
              <w:bottom w:val="nil"/>
              <w:right w:val="nil"/>
            </w:tcBorders>
            <w:vAlign w:val="center"/>
          </w:tcPr>
          <w:p w14:paraId="65A734ED">
            <w:pPr>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r>
      <w:tr w14:paraId="3C1BA5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980" w:type="dxa"/>
            <w:tcBorders>
              <w:top w:val="nil"/>
              <w:left w:val="nil"/>
              <w:bottom w:val="single" w:color="auto" w:sz="12" w:space="0"/>
              <w:right w:val="single" w:color="auto" w:sz="4" w:space="0"/>
            </w:tcBorders>
            <w:vAlign w:val="center"/>
          </w:tcPr>
          <w:p w14:paraId="36B9CCB8">
            <w:pPr>
              <w:widowControl/>
              <w:spacing w:line="240" w:lineRule="atLeast"/>
              <w:ind w:left="57" w:right="57"/>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w:t>
            </w:r>
            <w:r>
              <w:rPr>
                <w:rFonts w:ascii="Times New Roman" w:hAnsi="Times New Roman" w:cs="Times New Roman"/>
                <w:color w:val="auto"/>
                <w:kern w:val="0"/>
                <w:szCs w:val="21"/>
              </w:rPr>
              <w:t xml:space="preserve"> </w:t>
            </w:r>
            <w:r>
              <w:rPr>
                <w:rFonts w:hint="eastAsia" w:ascii="Times New Roman" w:hAnsi="Times New Roman" w:cs="Times New Roman"/>
                <w:color w:val="auto"/>
                <w:kern w:val="0"/>
                <w:szCs w:val="21"/>
              </w:rPr>
              <w:t>建筑装饰、装修和其他建筑业</w:t>
            </w:r>
          </w:p>
        </w:tc>
        <w:tc>
          <w:tcPr>
            <w:tcW w:w="2507" w:type="dxa"/>
            <w:tcBorders>
              <w:top w:val="nil"/>
              <w:left w:val="single" w:color="auto" w:sz="4" w:space="0"/>
              <w:bottom w:val="single" w:color="auto" w:sz="12" w:space="0"/>
              <w:right w:val="single" w:color="auto" w:sz="4" w:space="0"/>
            </w:tcBorders>
            <w:vAlign w:val="center"/>
          </w:tcPr>
          <w:p w14:paraId="41FB712F">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23</w:t>
            </w:r>
          </w:p>
        </w:tc>
        <w:tc>
          <w:tcPr>
            <w:tcW w:w="1819" w:type="dxa"/>
            <w:tcBorders>
              <w:top w:val="nil"/>
              <w:left w:val="single" w:color="auto" w:sz="4" w:space="0"/>
              <w:bottom w:val="single" w:color="auto" w:sz="12" w:space="0"/>
              <w:right w:val="nil"/>
            </w:tcBorders>
            <w:vAlign w:val="center"/>
          </w:tcPr>
          <w:p w14:paraId="75C647E7">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167</w:t>
            </w:r>
          </w:p>
        </w:tc>
      </w:tr>
    </w:tbl>
    <w:p w14:paraId="31457CE4">
      <w:pPr>
        <w:widowControl/>
        <w:spacing w:line="600" w:lineRule="exact"/>
        <w:ind w:firstLine="640" w:firstLineChars="200"/>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（二）主要经济指标。</w:t>
      </w:r>
    </w:p>
    <w:p w14:paraId="6C3C9D7B">
      <w:pPr>
        <w:ind w:firstLine="640" w:firstLineChars="200"/>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2023</w:t>
      </w:r>
      <w:r>
        <w:rPr>
          <w:rFonts w:hint="eastAsia" w:ascii="Times New Roman" w:hAnsi="Times New Roman" w:eastAsia="方正仿宋_GBK" w:cs="Times New Roman"/>
          <w:color w:val="auto"/>
          <w:kern w:val="0"/>
          <w:sz w:val="32"/>
          <w:szCs w:val="32"/>
        </w:rPr>
        <w:t>年末，建筑业企业法人单位资产总计</w:t>
      </w:r>
      <w:r>
        <w:rPr>
          <w:rFonts w:hint="eastAsia" w:ascii="Times New Roman" w:hAnsi="Times New Roman" w:eastAsia="方正仿宋_GBK" w:cs="Times New Roman"/>
          <w:color w:val="auto"/>
          <w:sz w:val="32"/>
          <w:szCs w:val="32"/>
          <w:lang w:val="en-US" w:eastAsia="zh-CN"/>
        </w:rPr>
        <w:t>45651.4万</w:t>
      </w:r>
      <w:r>
        <w:rPr>
          <w:rFonts w:hint="eastAsia" w:ascii="Times New Roman" w:hAnsi="Times New Roman" w:eastAsia="方正仿宋_GBK" w:cs="Times New Roman"/>
          <w:color w:val="auto"/>
          <w:kern w:val="0"/>
          <w:sz w:val="32"/>
          <w:szCs w:val="32"/>
        </w:rPr>
        <w:t>元，比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年末增长</w:t>
      </w:r>
      <w:r>
        <w:rPr>
          <w:rFonts w:hint="eastAsia" w:ascii="Times New Roman" w:hAnsi="Times New Roman" w:eastAsia="方正仿宋_GBK" w:cs="Times New Roman"/>
          <w:color w:val="auto"/>
          <w:sz w:val="32"/>
          <w:szCs w:val="32"/>
          <w:lang w:val="en-US" w:eastAsia="zh-CN"/>
        </w:rPr>
        <w:t>157.1%；</w:t>
      </w:r>
      <w:r>
        <w:rPr>
          <w:rFonts w:hint="eastAsia" w:ascii="Times New Roman" w:hAnsi="Times New Roman" w:eastAsia="方正仿宋_GBK" w:cs="Times New Roman"/>
          <w:color w:val="auto"/>
          <w:kern w:val="0"/>
          <w:sz w:val="32"/>
          <w:szCs w:val="32"/>
        </w:rPr>
        <w:t>负债合计</w:t>
      </w:r>
      <w:r>
        <w:rPr>
          <w:rFonts w:hint="eastAsia" w:ascii="Times New Roman" w:hAnsi="Times New Roman" w:eastAsia="方正仿宋_GBK" w:cs="Times New Roman"/>
          <w:color w:val="auto"/>
          <w:sz w:val="32"/>
          <w:szCs w:val="32"/>
          <w:lang w:val="en-US" w:eastAsia="zh-CN"/>
        </w:rPr>
        <w:t>24727.9万</w:t>
      </w:r>
      <w:r>
        <w:rPr>
          <w:rFonts w:hint="eastAsia" w:ascii="Times New Roman" w:hAnsi="Times New Roman" w:eastAsia="方正仿宋_GBK" w:cs="Times New Roman"/>
          <w:color w:val="auto"/>
          <w:kern w:val="0"/>
          <w:sz w:val="32"/>
          <w:szCs w:val="32"/>
        </w:rPr>
        <w:t>元</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w:t>
      </w:r>
      <w:r>
        <w:rPr>
          <w:rFonts w:hint="eastAsia" w:ascii="Times New Roman" w:hAnsi="Times New Roman" w:eastAsia="方正仿宋_GBK" w:cs="Times New Roman"/>
          <w:color w:val="auto"/>
          <w:kern w:val="0"/>
          <w:sz w:val="32"/>
          <w:szCs w:val="32"/>
          <w:lang w:eastAsia="zh-CN"/>
        </w:rPr>
        <w:t>增长</w:t>
      </w:r>
      <w:r>
        <w:rPr>
          <w:rFonts w:hint="eastAsia" w:ascii="Times New Roman" w:hAnsi="Times New Roman" w:eastAsia="方正仿宋_GBK" w:cs="Times New Roman"/>
          <w:color w:val="auto"/>
          <w:kern w:val="0"/>
          <w:sz w:val="32"/>
          <w:szCs w:val="32"/>
          <w:lang w:val="en-US" w:eastAsia="zh-CN"/>
        </w:rPr>
        <w:t>2.7倍。</w:t>
      </w:r>
    </w:p>
    <w:p w14:paraId="439FD395">
      <w:pPr>
        <w:ind w:firstLine="640" w:firstLineChars="200"/>
        <w:rPr>
          <w:rFonts w:ascii="Times New Roman" w:hAnsi="Times New Roman" w:cs="Times New Roman"/>
          <w:color w:val="auto"/>
        </w:rPr>
      </w:pPr>
      <w:r>
        <w:rPr>
          <w:rFonts w:hint="eastAsia" w:ascii="Times New Roman" w:hAnsi="Times New Roman" w:eastAsia="方正仿宋_GBK" w:cs="Times New Roman"/>
          <w:color w:val="auto"/>
          <w:kern w:val="0"/>
          <w:sz w:val="32"/>
          <w:szCs w:val="32"/>
          <w:lang w:val="en-US" w:eastAsia="zh-CN"/>
        </w:rPr>
        <w:t>2023年，建筑业企业法人单位</w:t>
      </w:r>
      <w:r>
        <w:rPr>
          <w:rFonts w:hint="eastAsia" w:ascii="Times New Roman" w:hAnsi="Times New Roman" w:eastAsia="方正仿宋_GBK" w:cs="Times New Roman"/>
          <w:color w:val="auto"/>
          <w:kern w:val="0"/>
          <w:sz w:val="32"/>
          <w:szCs w:val="32"/>
        </w:rPr>
        <w:t>全年实现营业收入</w:t>
      </w:r>
      <w:r>
        <w:rPr>
          <w:rFonts w:hint="eastAsia" w:ascii="Times New Roman" w:hAnsi="Times New Roman" w:eastAsia="方正仿宋_GBK" w:cs="Times New Roman"/>
          <w:color w:val="auto"/>
          <w:sz w:val="32"/>
          <w:szCs w:val="32"/>
          <w:lang w:val="en-US" w:eastAsia="zh-CN"/>
        </w:rPr>
        <w:t>61500.1万</w:t>
      </w:r>
      <w:r>
        <w:rPr>
          <w:rFonts w:hint="eastAsia" w:ascii="Times New Roman" w:hAnsi="Times New Roman" w:eastAsia="方正仿宋_GBK" w:cs="Times New Roman"/>
          <w:color w:val="auto"/>
          <w:kern w:val="0"/>
          <w:sz w:val="32"/>
          <w:szCs w:val="32"/>
        </w:rPr>
        <w:t>元</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比</w:t>
      </w:r>
      <w:r>
        <w:rPr>
          <w:rFonts w:hint="eastAsia" w:ascii="Times New Roman" w:hAnsi="Times New Roman" w:eastAsia="方正仿宋_GBK" w:cs="Times New Roman"/>
          <w:color w:val="auto"/>
          <w:kern w:val="0"/>
          <w:sz w:val="32"/>
          <w:szCs w:val="32"/>
          <w:lang w:val="en-US" w:eastAsia="zh-CN"/>
        </w:rPr>
        <w:t>2018</w:t>
      </w:r>
      <w:r>
        <w:rPr>
          <w:rFonts w:hint="eastAsia" w:ascii="Times New Roman" w:hAnsi="Times New Roman" w:eastAsia="方正仿宋_GBK" w:cs="Times New Roman"/>
          <w:color w:val="auto"/>
          <w:kern w:val="0"/>
          <w:sz w:val="32"/>
          <w:szCs w:val="32"/>
        </w:rPr>
        <w:t>年末增长</w:t>
      </w:r>
      <w:r>
        <w:rPr>
          <w:rFonts w:hint="eastAsia" w:ascii="Times New Roman" w:hAnsi="Times New Roman" w:eastAsia="方正仿宋_GBK" w:cs="Times New Roman"/>
          <w:color w:val="auto"/>
          <w:kern w:val="0"/>
          <w:sz w:val="32"/>
          <w:szCs w:val="32"/>
          <w:lang w:val="en-US" w:eastAsia="zh-CN"/>
        </w:rPr>
        <w:t>97.4%。</w:t>
      </w:r>
      <w:r>
        <w:rPr>
          <w:rFonts w:hint="eastAsia" w:ascii="Times New Roman" w:hAnsi="Times New Roman" w:eastAsia="方正仿宋_GBK" w:cs="Times New Roman"/>
          <w:color w:val="auto"/>
          <w:kern w:val="0"/>
          <w:sz w:val="32"/>
          <w:szCs w:val="32"/>
        </w:rPr>
        <w:t>（详见表3-</w:t>
      </w:r>
      <w:r>
        <w:rPr>
          <w:rFonts w:hint="eastAsia" w:ascii="Times New Roman" w:hAnsi="Times New Roman" w:eastAsia="方正仿宋_GBK" w:cs="Times New Roman"/>
          <w:color w:val="auto"/>
          <w:kern w:val="0"/>
          <w:sz w:val="32"/>
          <w:szCs w:val="32"/>
          <w:lang w:val="en-US" w:eastAsia="zh-CN"/>
        </w:rPr>
        <w:t>7</w:t>
      </w:r>
      <w:r>
        <w:rPr>
          <w:rFonts w:hint="eastAsia" w:ascii="Times New Roman" w:hAnsi="Times New Roman" w:eastAsia="方正仿宋_GBK" w:cs="Times New Roman"/>
          <w:color w:val="auto"/>
          <w:kern w:val="0"/>
          <w:sz w:val="32"/>
          <w:szCs w:val="32"/>
        </w:rPr>
        <w:t>）。</w:t>
      </w:r>
    </w:p>
    <w:tbl>
      <w:tblPr>
        <w:tblStyle w:val="10"/>
        <w:tblW w:w="829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255"/>
        <w:gridCol w:w="1701"/>
        <w:gridCol w:w="1701"/>
        <w:gridCol w:w="1636"/>
      </w:tblGrid>
      <w:tr w14:paraId="353FFE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1" w:hRule="atLeast"/>
          <w:jc w:val="center"/>
        </w:trPr>
        <w:tc>
          <w:tcPr>
            <w:tcW w:w="8293" w:type="dxa"/>
            <w:gridSpan w:val="4"/>
            <w:tcBorders>
              <w:top w:val="nil"/>
              <w:left w:val="nil"/>
              <w:bottom w:val="single" w:color="auto" w:sz="12" w:space="0"/>
              <w:right w:val="nil"/>
            </w:tcBorders>
            <w:shd w:val="clear" w:color="auto" w:fill="FFFFFF"/>
          </w:tcPr>
          <w:p w14:paraId="2460422B">
            <w:pPr>
              <w:widowControl/>
              <w:spacing w:line="320" w:lineRule="atLeast"/>
              <w:ind w:left="57" w:right="57" w:firstLine="420"/>
              <w:jc w:val="center"/>
              <w:rPr>
                <w:rFonts w:ascii="Times New Roman" w:hAnsi="Times New Roman" w:cs="Times New Roman"/>
                <w:color w:val="auto"/>
                <w:kern w:val="0"/>
                <w:sz w:val="24"/>
              </w:rPr>
            </w:pPr>
            <w:r>
              <w:rPr>
                <w:rFonts w:hint="eastAsia" w:ascii="Times New Roman" w:hAnsi="Times New Roman" w:cs="Times New Roman"/>
                <w:b/>
                <w:bCs/>
                <w:color w:val="auto"/>
                <w:kern w:val="0"/>
                <w:sz w:val="24"/>
              </w:rPr>
              <w:t>表</w:t>
            </w:r>
            <w:r>
              <w:rPr>
                <w:rFonts w:hint="default" w:ascii="Times New Roman" w:hAnsi="Times New Roman" w:cs="Times New Roman"/>
                <w:b/>
                <w:bCs/>
                <w:color w:val="auto"/>
                <w:kern w:val="0"/>
                <w:sz w:val="24"/>
              </w:rPr>
              <w:t>3-</w:t>
            </w:r>
            <w:r>
              <w:rPr>
                <w:rFonts w:hint="eastAsia" w:ascii="Times New Roman" w:hAnsi="Times New Roman" w:cs="Times New Roman"/>
                <w:b/>
                <w:bCs/>
                <w:color w:val="auto"/>
                <w:kern w:val="0"/>
                <w:sz w:val="24"/>
                <w:lang w:val="en-US" w:eastAsia="zh-CN"/>
              </w:rPr>
              <w:t>7</w:t>
            </w:r>
            <w:r>
              <w:rPr>
                <w:rFonts w:hint="eastAsia" w:ascii="Times New Roman" w:hAnsi="Times New Roman" w:cs="Times New Roman"/>
                <w:b/>
                <w:bCs/>
                <w:color w:val="auto"/>
                <w:kern w:val="0"/>
                <w:sz w:val="24"/>
              </w:rPr>
              <w:t>　按行业分组的建筑业企业法人单位主要经济</w:t>
            </w:r>
            <w:r>
              <w:rPr>
                <w:rFonts w:ascii="Times New Roman" w:hAnsi="Times New Roman" w:cs="Times New Roman"/>
                <w:b/>
                <w:bCs/>
                <w:color w:val="auto"/>
                <w:kern w:val="0"/>
                <w:sz w:val="24"/>
              </w:rPr>
              <w:t>指标</w:t>
            </w:r>
          </w:p>
        </w:tc>
      </w:tr>
      <w:tr w14:paraId="0BF822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255" w:type="dxa"/>
            <w:tcBorders>
              <w:top w:val="nil"/>
              <w:left w:val="nil"/>
              <w:bottom w:val="single" w:color="auto" w:sz="4" w:space="0"/>
              <w:right w:val="single" w:color="auto" w:sz="4" w:space="0"/>
            </w:tcBorders>
            <w:vAlign w:val="center"/>
          </w:tcPr>
          <w:p w14:paraId="158ECB55">
            <w:pPr>
              <w:widowControl/>
              <w:spacing w:line="240" w:lineRule="atLeast"/>
              <w:ind w:left="57"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　</w:t>
            </w:r>
          </w:p>
        </w:tc>
        <w:tc>
          <w:tcPr>
            <w:tcW w:w="1701" w:type="dxa"/>
            <w:tcBorders>
              <w:top w:val="nil"/>
              <w:left w:val="single" w:color="auto" w:sz="4" w:space="0"/>
              <w:bottom w:val="single" w:color="auto" w:sz="4" w:space="0"/>
              <w:right w:val="single" w:color="auto" w:sz="4" w:space="0"/>
            </w:tcBorders>
            <w:vAlign w:val="center"/>
          </w:tcPr>
          <w:p w14:paraId="352AF17D">
            <w:pPr>
              <w:widowControl/>
              <w:spacing w:line="240" w:lineRule="atLeast"/>
              <w:ind w:left="57"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资产总计</w:t>
            </w:r>
            <w:r>
              <w:rPr>
                <w:rFonts w:ascii="Times New Roman" w:hAnsi="Times New Roman" w:cs="Times New Roman"/>
                <w:b/>
                <w:color w:val="auto"/>
                <w:kern w:val="0"/>
                <w:szCs w:val="21"/>
              </w:rPr>
              <w:t>（</w:t>
            </w:r>
            <w:r>
              <w:rPr>
                <w:rFonts w:hint="eastAsia" w:ascii="Times New Roman" w:hAnsi="Times New Roman" w:cs="Times New Roman"/>
                <w:b/>
                <w:color w:val="auto"/>
                <w:kern w:val="0"/>
                <w:szCs w:val="21"/>
                <w:lang w:eastAsia="zh-CN"/>
              </w:rPr>
              <w:t>万</w:t>
            </w:r>
            <w:r>
              <w:rPr>
                <w:rFonts w:hint="eastAsia" w:ascii="Times New Roman" w:hAnsi="Times New Roman" w:cs="Times New Roman"/>
                <w:b/>
                <w:color w:val="auto"/>
                <w:kern w:val="0"/>
                <w:szCs w:val="21"/>
              </w:rPr>
              <w:t>元</w:t>
            </w:r>
            <w:r>
              <w:rPr>
                <w:rFonts w:ascii="Times New Roman" w:hAnsi="Times New Roman" w:cs="Times New Roman"/>
                <w:b/>
                <w:color w:val="auto"/>
                <w:kern w:val="0"/>
                <w:szCs w:val="21"/>
              </w:rPr>
              <w:t>）</w:t>
            </w:r>
          </w:p>
        </w:tc>
        <w:tc>
          <w:tcPr>
            <w:tcW w:w="1701" w:type="dxa"/>
            <w:tcBorders>
              <w:top w:val="nil"/>
              <w:left w:val="single" w:color="auto" w:sz="4" w:space="0"/>
              <w:bottom w:val="single" w:color="auto" w:sz="4" w:space="0"/>
              <w:right w:val="single" w:color="auto" w:sz="4" w:space="0"/>
            </w:tcBorders>
            <w:vAlign w:val="center"/>
          </w:tcPr>
          <w:p w14:paraId="2347D134">
            <w:pPr>
              <w:widowControl/>
              <w:spacing w:line="240" w:lineRule="atLeast"/>
              <w:ind w:right="57"/>
              <w:jc w:val="center"/>
              <w:rPr>
                <w:rFonts w:ascii="Times New Roman" w:hAnsi="Times New Roman" w:cs="Times New Roman"/>
                <w:b/>
                <w:color w:val="auto"/>
                <w:kern w:val="0"/>
                <w:szCs w:val="21"/>
              </w:rPr>
            </w:pPr>
            <w:r>
              <w:rPr>
                <w:rFonts w:hint="eastAsia" w:ascii="Times New Roman" w:hAnsi="Times New Roman" w:cs="Times New Roman"/>
                <w:b/>
                <w:color w:val="auto"/>
                <w:kern w:val="0"/>
                <w:szCs w:val="21"/>
              </w:rPr>
              <w:t>负债合计（</w:t>
            </w:r>
            <w:r>
              <w:rPr>
                <w:rFonts w:hint="eastAsia" w:ascii="Times New Roman" w:hAnsi="Times New Roman" w:cs="Times New Roman"/>
                <w:b/>
                <w:color w:val="auto"/>
                <w:kern w:val="0"/>
                <w:szCs w:val="21"/>
                <w:lang w:eastAsia="zh-CN"/>
              </w:rPr>
              <w:t>万</w:t>
            </w:r>
            <w:r>
              <w:rPr>
                <w:rFonts w:hint="eastAsia" w:ascii="Times New Roman" w:hAnsi="Times New Roman" w:cs="Times New Roman"/>
                <w:b/>
                <w:color w:val="auto"/>
                <w:kern w:val="0"/>
                <w:szCs w:val="21"/>
              </w:rPr>
              <w:t>元）</w:t>
            </w:r>
          </w:p>
        </w:tc>
        <w:tc>
          <w:tcPr>
            <w:tcW w:w="1636" w:type="dxa"/>
            <w:tcBorders>
              <w:top w:val="nil"/>
              <w:left w:val="single" w:color="auto" w:sz="4" w:space="0"/>
              <w:bottom w:val="single" w:color="auto" w:sz="4" w:space="0"/>
              <w:right w:val="nil"/>
            </w:tcBorders>
            <w:vAlign w:val="center"/>
          </w:tcPr>
          <w:p w14:paraId="57555554">
            <w:pPr>
              <w:widowControl/>
              <w:spacing w:line="240" w:lineRule="atLeast"/>
              <w:ind w:right="57"/>
              <w:jc w:val="center"/>
              <w:rPr>
                <w:rFonts w:ascii="Times New Roman" w:hAnsi="Times New Roman" w:cs="Times New Roman"/>
                <w:b/>
                <w:color w:val="auto"/>
                <w:kern w:val="0"/>
                <w:sz w:val="18"/>
                <w:szCs w:val="18"/>
              </w:rPr>
            </w:pPr>
            <w:r>
              <w:rPr>
                <w:rFonts w:hint="eastAsia" w:ascii="Times New Roman" w:hAnsi="Times New Roman" w:cs="Times New Roman"/>
                <w:b/>
                <w:color w:val="auto"/>
                <w:kern w:val="0"/>
                <w:szCs w:val="21"/>
              </w:rPr>
              <w:t>营业收入（</w:t>
            </w:r>
            <w:r>
              <w:rPr>
                <w:rFonts w:hint="eastAsia" w:ascii="Times New Roman" w:hAnsi="Times New Roman" w:cs="Times New Roman"/>
                <w:b/>
                <w:color w:val="auto"/>
                <w:kern w:val="0"/>
                <w:szCs w:val="21"/>
                <w:lang w:eastAsia="zh-CN"/>
              </w:rPr>
              <w:t>万</w:t>
            </w:r>
            <w:r>
              <w:rPr>
                <w:rFonts w:hint="eastAsia" w:ascii="Times New Roman" w:hAnsi="Times New Roman" w:cs="Times New Roman"/>
                <w:b/>
                <w:color w:val="auto"/>
                <w:kern w:val="0"/>
                <w:szCs w:val="21"/>
              </w:rPr>
              <w:t>元）</w:t>
            </w:r>
          </w:p>
        </w:tc>
      </w:tr>
      <w:tr w14:paraId="7202A9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55" w:type="dxa"/>
            <w:tcBorders>
              <w:top w:val="single" w:color="auto" w:sz="4" w:space="0"/>
              <w:left w:val="nil"/>
              <w:bottom w:val="nil"/>
              <w:right w:val="single" w:color="auto" w:sz="4" w:space="0"/>
            </w:tcBorders>
            <w:vAlign w:val="center"/>
          </w:tcPr>
          <w:p w14:paraId="5DABE589">
            <w:pPr>
              <w:widowControl/>
              <w:spacing w:line="240" w:lineRule="atLeast"/>
              <w:ind w:left="57" w:right="57"/>
              <w:jc w:val="center"/>
              <w:rPr>
                <w:rFonts w:ascii="Times New Roman" w:hAnsi="Times New Roman" w:cs="Times New Roman"/>
                <w:color w:val="auto"/>
                <w:kern w:val="0"/>
                <w:sz w:val="18"/>
                <w:szCs w:val="18"/>
              </w:rPr>
            </w:pPr>
            <w:r>
              <w:rPr>
                <w:rFonts w:hint="eastAsia" w:ascii="Times New Roman" w:hAnsi="Times New Roman" w:cs="Times New Roman"/>
                <w:b/>
                <w:bCs/>
                <w:color w:val="auto"/>
                <w:kern w:val="0"/>
                <w:szCs w:val="21"/>
              </w:rPr>
              <w:t>合　计</w:t>
            </w:r>
          </w:p>
        </w:tc>
        <w:tc>
          <w:tcPr>
            <w:tcW w:w="1701" w:type="dxa"/>
            <w:tcBorders>
              <w:top w:val="single" w:color="auto" w:sz="4" w:space="0"/>
              <w:left w:val="single" w:color="auto" w:sz="4" w:space="0"/>
              <w:bottom w:val="nil"/>
              <w:right w:val="single" w:color="auto" w:sz="4" w:space="0"/>
            </w:tcBorders>
            <w:vAlign w:val="center"/>
          </w:tcPr>
          <w:p w14:paraId="6D2C87E4">
            <w:pPr>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45651.4</w:t>
            </w:r>
          </w:p>
        </w:tc>
        <w:tc>
          <w:tcPr>
            <w:tcW w:w="1701" w:type="dxa"/>
            <w:tcBorders>
              <w:top w:val="single" w:color="auto" w:sz="4" w:space="0"/>
              <w:left w:val="single" w:color="auto" w:sz="4" w:space="0"/>
              <w:bottom w:val="nil"/>
              <w:right w:val="single" w:color="auto" w:sz="4" w:space="0"/>
            </w:tcBorders>
            <w:vAlign w:val="center"/>
          </w:tcPr>
          <w:p w14:paraId="1962A475">
            <w:pPr>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24727.9</w:t>
            </w:r>
          </w:p>
        </w:tc>
        <w:tc>
          <w:tcPr>
            <w:tcW w:w="1636" w:type="dxa"/>
            <w:tcBorders>
              <w:top w:val="single" w:color="auto" w:sz="4" w:space="0"/>
              <w:left w:val="single" w:color="auto" w:sz="4" w:space="0"/>
              <w:bottom w:val="nil"/>
              <w:right w:val="nil"/>
            </w:tcBorders>
            <w:vAlign w:val="center"/>
          </w:tcPr>
          <w:p w14:paraId="2E636FDD">
            <w:pPr>
              <w:jc w:val="right"/>
              <w:rPr>
                <w:rFonts w:hint="default" w:ascii="Times New Roman" w:hAnsi="Times New Roman" w:cs="Times New Roman" w:eastAsiaTheme="minorEastAsia"/>
                <w:b/>
                <w:color w:val="auto"/>
                <w:lang w:val="en-US" w:eastAsia="zh-CN"/>
              </w:rPr>
            </w:pPr>
            <w:r>
              <w:rPr>
                <w:rFonts w:hint="default" w:ascii="Times New Roman" w:hAnsi="Times New Roman" w:cs="Times New Roman"/>
                <w:b/>
                <w:color w:val="auto"/>
                <w:lang w:val="en-US" w:eastAsia="zh-CN"/>
              </w:rPr>
              <w:t>61500.1</w:t>
            </w:r>
          </w:p>
        </w:tc>
      </w:tr>
      <w:tr w14:paraId="068F5B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55" w:type="dxa"/>
            <w:tcBorders>
              <w:top w:val="nil"/>
              <w:left w:val="nil"/>
              <w:bottom w:val="nil"/>
              <w:right w:val="single" w:color="auto" w:sz="4" w:space="0"/>
            </w:tcBorders>
            <w:vAlign w:val="center"/>
          </w:tcPr>
          <w:p w14:paraId="596FEB5B">
            <w:pPr>
              <w:widowControl/>
              <w:spacing w:line="240" w:lineRule="atLeas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房屋建筑业</w:t>
            </w:r>
          </w:p>
        </w:tc>
        <w:tc>
          <w:tcPr>
            <w:tcW w:w="1701" w:type="dxa"/>
            <w:tcBorders>
              <w:top w:val="nil"/>
              <w:left w:val="single" w:color="auto" w:sz="4" w:space="0"/>
              <w:bottom w:val="nil"/>
              <w:right w:val="single" w:color="auto" w:sz="4" w:space="0"/>
            </w:tcBorders>
            <w:vAlign w:val="center"/>
          </w:tcPr>
          <w:p w14:paraId="66B110F1">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31677.6</w:t>
            </w:r>
          </w:p>
        </w:tc>
        <w:tc>
          <w:tcPr>
            <w:tcW w:w="1701" w:type="dxa"/>
            <w:tcBorders>
              <w:top w:val="nil"/>
              <w:left w:val="single" w:color="auto" w:sz="4" w:space="0"/>
              <w:bottom w:val="nil"/>
              <w:right w:val="single" w:color="auto" w:sz="4" w:space="0"/>
            </w:tcBorders>
            <w:vAlign w:val="center"/>
          </w:tcPr>
          <w:p w14:paraId="513D1C40">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19800.2</w:t>
            </w:r>
          </w:p>
        </w:tc>
        <w:tc>
          <w:tcPr>
            <w:tcW w:w="1636" w:type="dxa"/>
            <w:tcBorders>
              <w:top w:val="nil"/>
              <w:left w:val="single" w:color="auto" w:sz="4" w:space="0"/>
              <w:bottom w:val="nil"/>
              <w:right w:val="nil"/>
            </w:tcBorders>
            <w:vAlign w:val="center"/>
          </w:tcPr>
          <w:p w14:paraId="34525B16">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46859.4</w:t>
            </w:r>
          </w:p>
        </w:tc>
      </w:tr>
      <w:tr w14:paraId="7DA5B2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55" w:type="dxa"/>
            <w:tcBorders>
              <w:top w:val="nil"/>
              <w:left w:val="nil"/>
              <w:bottom w:val="nil"/>
              <w:right w:val="single" w:color="auto" w:sz="4" w:space="0"/>
            </w:tcBorders>
            <w:vAlign w:val="center"/>
          </w:tcPr>
          <w:p w14:paraId="33785475">
            <w:pPr>
              <w:widowControl/>
              <w:spacing w:line="240" w:lineRule="atLeas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xml:space="preserve">  土木工程建筑业</w:t>
            </w:r>
          </w:p>
        </w:tc>
        <w:tc>
          <w:tcPr>
            <w:tcW w:w="1701" w:type="dxa"/>
            <w:tcBorders>
              <w:top w:val="nil"/>
              <w:left w:val="single" w:color="auto" w:sz="4" w:space="0"/>
              <w:bottom w:val="nil"/>
              <w:right w:val="single" w:color="auto" w:sz="4" w:space="0"/>
            </w:tcBorders>
            <w:vAlign w:val="center"/>
          </w:tcPr>
          <w:p w14:paraId="45F197C8">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11649.4</w:t>
            </w:r>
          </w:p>
        </w:tc>
        <w:tc>
          <w:tcPr>
            <w:tcW w:w="1701" w:type="dxa"/>
            <w:tcBorders>
              <w:top w:val="nil"/>
              <w:left w:val="single" w:color="auto" w:sz="4" w:space="0"/>
              <w:bottom w:val="nil"/>
              <w:right w:val="single" w:color="auto" w:sz="4" w:space="0"/>
            </w:tcBorders>
            <w:vAlign w:val="center"/>
          </w:tcPr>
          <w:p w14:paraId="04EEDFDC">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3829.4</w:t>
            </w:r>
          </w:p>
        </w:tc>
        <w:tc>
          <w:tcPr>
            <w:tcW w:w="1636" w:type="dxa"/>
            <w:tcBorders>
              <w:top w:val="nil"/>
              <w:left w:val="single" w:color="auto" w:sz="4" w:space="0"/>
              <w:bottom w:val="nil"/>
              <w:right w:val="nil"/>
            </w:tcBorders>
            <w:vAlign w:val="center"/>
          </w:tcPr>
          <w:p w14:paraId="433D972B">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12718.7</w:t>
            </w:r>
          </w:p>
        </w:tc>
      </w:tr>
      <w:tr w14:paraId="43E4B7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 w:hRule="atLeast"/>
          <w:jc w:val="center"/>
        </w:trPr>
        <w:tc>
          <w:tcPr>
            <w:tcW w:w="3255" w:type="dxa"/>
            <w:tcBorders>
              <w:top w:val="nil"/>
              <w:left w:val="nil"/>
              <w:bottom w:val="nil"/>
              <w:right w:val="single" w:color="auto" w:sz="4" w:space="0"/>
            </w:tcBorders>
            <w:vAlign w:val="center"/>
          </w:tcPr>
          <w:p w14:paraId="545A5E1D">
            <w:pPr>
              <w:widowControl/>
              <w:spacing w:line="240" w:lineRule="atLeast"/>
              <w:ind w:left="57" w:right="57"/>
              <w:jc w:val="both"/>
              <w:rPr>
                <w:rFonts w:ascii="Times New Roman" w:hAnsi="Times New Roman" w:cs="Times New Roman"/>
                <w:color w:val="auto"/>
                <w:kern w:val="0"/>
                <w:sz w:val="18"/>
                <w:szCs w:val="18"/>
              </w:rPr>
            </w:pPr>
            <w:r>
              <w:rPr>
                <w:rFonts w:ascii="Times New Roman" w:hAnsi="Times New Roman" w:cs="Times New Roman"/>
                <w:color w:val="auto"/>
                <w:kern w:val="0"/>
                <w:szCs w:val="21"/>
              </w:rPr>
              <w:t xml:space="preserve"> </w:t>
            </w:r>
            <w:r>
              <w:rPr>
                <w:rFonts w:hint="eastAsia" w:ascii="Times New Roman" w:hAnsi="Times New Roman" w:cs="Times New Roman"/>
                <w:color w:val="auto"/>
                <w:kern w:val="0"/>
                <w:szCs w:val="21"/>
              </w:rPr>
              <w:t xml:space="preserve"> 建筑安装业</w:t>
            </w:r>
          </w:p>
        </w:tc>
        <w:tc>
          <w:tcPr>
            <w:tcW w:w="1701" w:type="dxa"/>
            <w:tcBorders>
              <w:top w:val="nil"/>
              <w:left w:val="single" w:color="auto" w:sz="4" w:space="0"/>
              <w:bottom w:val="nil"/>
              <w:right w:val="single" w:color="auto" w:sz="4" w:space="0"/>
            </w:tcBorders>
            <w:vAlign w:val="center"/>
          </w:tcPr>
          <w:p w14:paraId="46F60FCC">
            <w:pPr>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701" w:type="dxa"/>
            <w:tcBorders>
              <w:top w:val="nil"/>
              <w:left w:val="single" w:color="auto" w:sz="4" w:space="0"/>
              <w:bottom w:val="nil"/>
              <w:right w:val="single" w:color="auto" w:sz="4" w:space="0"/>
            </w:tcBorders>
            <w:vAlign w:val="center"/>
          </w:tcPr>
          <w:p w14:paraId="18DA2AA1">
            <w:pPr>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c>
          <w:tcPr>
            <w:tcW w:w="1636" w:type="dxa"/>
            <w:tcBorders>
              <w:top w:val="nil"/>
              <w:left w:val="single" w:color="auto" w:sz="4" w:space="0"/>
              <w:bottom w:val="nil"/>
              <w:right w:val="nil"/>
            </w:tcBorders>
            <w:vAlign w:val="center"/>
          </w:tcPr>
          <w:p w14:paraId="030C1948">
            <w:pPr>
              <w:jc w:val="right"/>
              <w:rPr>
                <w:rFonts w:hint="default" w:ascii="Times New Roman" w:hAnsi="Times New Roman" w:cs="Times New Roman" w:eastAsiaTheme="minorEastAsia"/>
                <w:color w:val="auto"/>
                <w:lang w:eastAsia="zh-CN"/>
              </w:rPr>
            </w:pPr>
            <w:r>
              <w:rPr>
                <w:rFonts w:hint="default" w:ascii="Times New Roman" w:hAnsi="Times New Roman" w:cs="Times New Roman"/>
                <w:color w:val="auto"/>
                <w:lang w:val="en-US" w:eastAsia="zh-CN"/>
              </w:rPr>
              <w:t>0</w:t>
            </w:r>
          </w:p>
        </w:tc>
      </w:tr>
      <w:tr w14:paraId="29B3BD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255" w:type="dxa"/>
            <w:tcBorders>
              <w:top w:val="nil"/>
              <w:left w:val="nil"/>
              <w:bottom w:val="single" w:color="auto" w:sz="12" w:space="0"/>
              <w:right w:val="single" w:color="auto" w:sz="4" w:space="0"/>
            </w:tcBorders>
            <w:vAlign w:val="center"/>
          </w:tcPr>
          <w:p w14:paraId="3734E391">
            <w:pPr>
              <w:widowControl/>
              <w:spacing w:line="240" w:lineRule="atLeast"/>
              <w:ind w:left="57" w:right="57"/>
              <w:jc w:val="both"/>
              <w:rPr>
                <w:rFonts w:ascii="Times New Roman" w:hAnsi="Times New Roman" w:cs="Times New Roman"/>
                <w:color w:val="auto"/>
                <w:kern w:val="0"/>
                <w:sz w:val="18"/>
                <w:szCs w:val="18"/>
              </w:rPr>
            </w:pPr>
            <w:r>
              <w:rPr>
                <w:rFonts w:hint="eastAsia" w:ascii="Times New Roman" w:hAnsi="Times New Roman" w:cs="Times New Roman"/>
                <w:color w:val="auto"/>
                <w:kern w:val="0"/>
                <w:szCs w:val="21"/>
              </w:rPr>
              <w:t xml:space="preserve">  建筑装饰、</w:t>
            </w:r>
            <w:r>
              <w:rPr>
                <w:rFonts w:ascii="Times New Roman" w:hAnsi="Times New Roman" w:cs="Times New Roman"/>
                <w:color w:val="auto"/>
                <w:kern w:val="0"/>
                <w:szCs w:val="21"/>
              </w:rPr>
              <w:t>装修</w:t>
            </w:r>
            <w:r>
              <w:rPr>
                <w:rFonts w:hint="eastAsia" w:ascii="Times New Roman" w:hAnsi="Times New Roman" w:cs="Times New Roman"/>
                <w:color w:val="auto"/>
                <w:kern w:val="0"/>
                <w:szCs w:val="21"/>
              </w:rPr>
              <w:t>和其他建筑业</w:t>
            </w:r>
          </w:p>
        </w:tc>
        <w:tc>
          <w:tcPr>
            <w:tcW w:w="1701" w:type="dxa"/>
            <w:tcBorders>
              <w:top w:val="nil"/>
              <w:left w:val="single" w:color="auto" w:sz="4" w:space="0"/>
              <w:bottom w:val="single" w:color="auto" w:sz="12" w:space="0"/>
              <w:right w:val="single" w:color="auto" w:sz="4" w:space="0"/>
            </w:tcBorders>
            <w:vAlign w:val="center"/>
          </w:tcPr>
          <w:p w14:paraId="2A7DBD3A">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2324.3</w:t>
            </w:r>
          </w:p>
        </w:tc>
        <w:tc>
          <w:tcPr>
            <w:tcW w:w="1701" w:type="dxa"/>
            <w:tcBorders>
              <w:top w:val="nil"/>
              <w:left w:val="single" w:color="auto" w:sz="4" w:space="0"/>
              <w:bottom w:val="single" w:color="auto" w:sz="12" w:space="0"/>
              <w:right w:val="single" w:color="auto" w:sz="4" w:space="0"/>
            </w:tcBorders>
            <w:vAlign w:val="center"/>
          </w:tcPr>
          <w:p w14:paraId="69677656">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1098.3</w:t>
            </w:r>
          </w:p>
        </w:tc>
        <w:tc>
          <w:tcPr>
            <w:tcW w:w="1636" w:type="dxa"/>
            <w:tcBorders>
              <w:top w:val="nil"/>
              <w:left w:val="single" w:color="auto" w:sz="4" w:space="0"/>
              <w:bottom w:val="single" w:color="auto" w:sz="12" w:space="0"/>
              <w:right w:val="nil"/>
            </w:tcBorders>
            <w:vAlign w:val="center"/>
          </w:tcPr>
          <w:p w14:paraId="2FA0979C">
            <w:pPr>
              <w:jc w:val="righ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1922.0</w:t>
            </w:r>
          </w:p>
        </w:tc>
      </w:tr>
    </w:tbl>
    <w:p w14:paraId="2B7628DA">
      <w:pPr>
        <w:widowControl/>
        <w:spacing w:line="600" w:lineRule="exact"/>
        <w:ind w:firstLine="560" w:firstLineChars="200"/>
        <w:rPr>
          <w:rFonts w:hint="eastAsia" w:ascii="Times New Roman" w:hAnsi="Times New Roman" w:eastAsia="仿宋" w:cs="Times New Roman"/>
          <w:b w:val="0"/>
          <w:bCs/>
          <w:i w:val="0"/>
          <w:caps w:val="0"/>
          <w:color w:val="auto"/>
          <w:spacing w:val="0"/>
          <w:kern w:val="0"/>
          <w:sz w:val="32"/>
          <w:szCs w:val="32"/>
          <w:highlight w:val="none"/>
          <w:lang w:val="en-US" w:eastAsia="zh-CN" w:bidi="ar"/>
        </w:rPr>
      </w:pPr>
      <w:r>
        <w:rPr>
          <w:rFonts w:hint="default" w:ascii="Times New Roman" w:hAnsi="Times New Roman" w:eastAsia="仿宋_GB2312" w:cs="Times New Roman"/>
          <w:color w:val="auto"/>
          <w:kern w:val="0"/>
          <w:sz w:val="28"/>
          <w:szCs w:val="28"/>
          <w:lang w:val="en-US" w:eastAsia="zh-CN"/>
        </w:rPr>
        <w:t>注：表中标记为“*”表示该行业仅有个别企业数据，为避免泄露企业信息，相关数据做隐藏处理。</w:t>
      </w:r>
    </w:p>
    <w:p w14:paraId="5FCC4AAD">
      <w:pPr>
        <w:keepNext w:val="0"/>
        <w:keepLines w:val="0"/>
        <w:pageBreakBefore w:val="0"/>
        <w:kinsoku/>
        <w:wordWrap/>
        <w:overflowPunct/>
        <w:topLinePunct w:val="0"/>
        <w:autoSpaceDE/>
        <w:autoSpaceDN/>
        <w:bidi w:val="0"/>
        <w:adjustRightInd/>
        <w:snapToGrid/>
        <w:spacing w:line="600" w:lineRule="exact"/>
        <w:ind w:left="0" w:leftChars="0" w:firstLine="560" w:firstLineChars="200"/>
        <w:jc w:val="both"/>
        <w:rPr>
          <w:rFonts w:hint="eastAsia" w:ascii="黑体" w:hAnsi="黑体" w:eastAsia="黑体" w:cs="黑体"/>
          <w:i w:val="0"/>
          <w:caps w:val="0"/>
          <w:color w:val="auto"/>
          <w:spacing w:val="0"/>
          <w:sz w:val="28"/>
          <w:szCs w:val="28"/>
          <w:highlight w:val="none"/>
        </w:rPr>
      </w:pPr>
      <w:r>
        <w:rPr>
          <w:rFonts w:hint="eastAsia" w:ascii="黑体" w:hAnsi="黑体" w:eastAsia="黑体" w:cs="黑体"/>
          <w:b w:val="0"/>
          <w:bCs/>
          <w:i w:val="0"/>
          <w:caps w:val="0"/>
          <w:color w:val="auto"/>
          <w:spacing w:val="0"/>
          <w:kern w:val="0"/>
          <w:sz w:val="28"/>
          <w:szCs w:val="28"/>
          <w:highlight w:val="none"/>
          <w:lang w:val="en-US" w:eastAsia="zh-CN" w:bidi="ar"/>
        </w:rPr>
        <w:t>注释：</w:t>
      </w:r>
    </w:p>
    <w:p w14:paraId="7D67606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1</w:t>
      </w:r>
      <w:r>
        <w:rPr>
          <w:rFonts w:hint="eastAsia" w:ascii="Times New Roman" w:hAnsi="Times New Roman" w:eastAsia="仿宋_GB2312" w:cs="Times New Roman"/>
          <w:color w:val="auto"/>
          <w:kern w:val="0"/>
          <w:sz w:val="28"/>
          <w:szCs w:val="28"/>
          <w:lang w:val="en-US" w:eastAsia="zh-CN"/>
        </w:rPr>
        <w:t>]登记注册统计类别：根据国家统计局、国家市场监督管理总局《关于市场主体统计分类的划分规定》（国统字〔</w:t>
      </w:r>
      <w:r>
        <w:rPr>
          <w:rFonts w:hint="default" w:ascii="Times New Roman" w:hAnsi="Times New Roman" w:eastAsia="仿宋_GB2312" w:cs="Times New Roman"/>
          <w:color w:val="auto"/>
          <w:kern w:val="0"/>
          <w:sz w:val="28"/>
          <w:szCs w:val="28"/>
          <w:lang w:val="en-US" w:eastAsia="zh-CN"/>
        </w:rPr>
        <w:t>2023</w:t>
      </w:r>
      <w:r>
        <w:rPr>
          <w:rFonts w:hint="eastAsia"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14</w:t>
      </w:r>
      <w:r>
        <w:rPr>
          <w:rFonts w:hint="eastAsia" w:ascii="Times New Roman" w:hAnsi="Times New Roman" w:eastAsia="仿宋_GB2312" w:cs="Times New Roman"/>
          <w:color w:val="auto"/>
          <w:kern w:val="0"/>
          <w:sz w:val="28"/>
          <w:szCs w:val="28"/>
          <w:lang w:val="en-US" w:eastAsia="zh-CN"/>
        </w:rPr>
        <w:t>号）确定，包括内资企业、港澳台投资企业和外商投资企业，以及农民专业合作社（联合社）等其他统计类别。</w:t>
      </w:r>
    </w:p>
    <w:p w14:paraId="28FB3090">
      <w:pPr>
        <w:widowControl/>
        <w:spacing w:line="600" w:lineRule="exact"/>
        <w:ind w:firstLine="560" w:firstLineChars="200"/>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2</w:t>
      </w:r>
      <w:r>
        <w:rPr>
          <w:rFonts w:hint="eastAsia" w:ascii="Times New Roman" w:hAnsi="Times New Roman" w:eastAsia="仿宋_GB2312" w:cs="Times New Roman"/>
          <w:color w:val="auto"/>
          <w:kern w:val="0"/>
          <w:sz w:val="28"/>
          <w:szCs w:val="28"/>
          <w:lang w:val="en-US" w:eastAsia="zh-CN"/>
        </w:rPr>
        <w:t>]规模以上工业：是指年主营业务收入</w:t>
      </w:r>
      <w:r>
        <w:rPr>
          <w:rFonts w:hint="default" w:ascii="Times New Roman" w:hAnsi="Times New Roman" w:eastAsia="仿宋_GB2312" w:cs="Times New Roman"/>
          <w:color w:val="auto"/>
          <w:kern w:val="0"/>
          <w:sz w:val="28"/>
          <w:szCs w:val="28"/>
          <w:lang w:val="en-US" w:eastAsia="zh-CN"/>
        </w:rPr>
        <w:t>2000</w:t>
      </w:r>
      <w:r>
        <w:rPr>
          <w:rFonts w:hint="eastAsia" w:ascii="Times New Roman" w:hAnsi="Times New Roman" w:eastAsia="仿宋_GB2312" w:cs="Times New Roman"/>
          <w:color w:val="auto"/>
          <w:kern w:val="0"/>
          <w:sz w:val="28"/>
          <w:szCs w:val="28"/>
          <w:lang w:val="en-US" w:eastAsia="zh-CN"/>
        </w:rPr>
        <w:t>万元及以上的工业法人单位。</w:t>
      </w:r>
    </w:p>
    <w:p w14:paraId="017DB316">
      <w:pPr>
        <w:widowControl/>
        <w:spacing w:line="600" w:lineRule="exact"/>
        <w:ind w:firstLine="560" w:firstLineChars="200"/>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3</w:t>
      </w:r>
      <w:r>
        <w:rPr>
          <w:rFonts w:hint="eastAsia" w:ascii="Times New Roman" w:hAnsi="Times New Roman" w:eastAsia="仿宋_GB2312" w:cs="Times New Roman"/>
          <w:color w:val="auto"/>
          <w:kern w:val="0"/>
          <w:sz w:val="28"/>
          <w:szCs w:val="28"/>
          <w:lang w:val="en-US" w:eastAsia="zh-CN"/>
        </w:rPr>
        <w:t>]工业企业法人单位从业人员及主要经济指标为州级分劈数据。</w:t>
      </w:r>
    </w:p>
    <w:p w14:paraId="1B4DB86D">
      <w:pPr>
        <w:widowControl/>
        <w:spacing w:line="600" w:lineRule="exact"/>
        <w:ind w:firstLine="560" w:firstLineChars="200"/>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4</w:t>
      </w:r>
      <w:r>
        <w:rPr>
          <w:rFonts w:hint="eastAsia"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表中的合计数和部分计算数据因小数取舍而产生的误差，均未作机械调整。为保证数据精确度，个别数据保留2位小数。</w:t>
      </w:r>
    </w:p>
    <w:p w14:paraId="285D5BA7">
      <w:pPr>
        <w:pStyle w:val="9"/>
        <w:ind w:firstLine="420"/>
        <w:rPr>
          <w:rFonts w:ascii="Times New Roman" w:hAnsi="Times New Roman" w:cs="Times New Roman"/>
          <w:color w:val="auto"/>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7A480">
    <w:pPr>
      <w:pStyle w:val="5"/>
      <w:rPr>
        <w:rFonts w:hint="eastAsia" w:ascii="方正仿宋_GBK" w:hAnsi="方正仿宋_GBK" w:eastAsia="方正仿宋_GBK" w:cs="方正仿宋_GBK"/>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BBC02">
                          <w:pPr>
                            <w:pStyle w:val="5"/>
                            <w:spacing w:line="588" w:lineRule="exact"/>
                            <w:ind w:firstLine="360" w:firstLineChars="200"/>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1BBC02">
                    <w:pPr>
                      <w:pStyle w:val="5"/>
                      <w:spacing w:line="588" w:lineRule="exact"/>
                      <w:ind w:firstLine="360" w:firstLineChars="200"/>
                      <w:textAlignment w:val="center"/>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  \* MERGEFORMAT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357701A">
      <w:pPr>
        <w:pStyle w:val="7"/>
        <w:snapToGrid w:val="0"/>
        <w:spacing w:line="240" w:lineRule="auto"/>
        <w:ind w:firstLine="0" w:firstLineChars="0"/>
        <w:jc w:val="both"/>
        <w:textAlignment w:val="auto"/>
        <w:rPr>
          <w:rFonts w:hint="eastAsia" w:ascii="宋体" w:hAnsi="宋体" w:eastAsia="宋体" w:cs="宋体"/>
          <w:lang w:val="en-US" w:eastAsia="zh-CN"/>
        </w:rPr>
      </w:pPr>
      <w:r>
        <w:rPr>
          <w:rStyle w:val="12"/>
          <w:rFonts w:hint="eastAsia" w:ascii="Calibri" w:hAnsi="Calibri" w:eastAsia="宋体" w:cs="Times New Roman"/>
          <w:vertAlign w:val="superscript"/>
        </w:rPr>
        <w:footnoteRef/>
      </w:r>
      <w:r>
        <w:rPr>
          <w:rStyle w:val="12"/>
          <w:rFonts w:hint="eastAsia" w:ascii="Calibri" w:hAnsi="Calibri" w:eastAsia="宋体" w:cs="Times New Roman"/>
          <w:vertAlign w:val="superscript"/>
        </w:rPr>
        <w:t xml:space="preserve"> </w:t>
      </w:r>
      <w:r>
        <w:rPr>
          <w:rFonts w:hint="eastAsia" w:ascii="宋体" w:hAnsi="宋体" w:eastAsia="宋体" w:cs="宋体"/>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74A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42907"/>
    <w:rsid w:val="003A0914"/>
    <w:rsid w:val="00423C6D"/>
    <w:rsid w:val="007958E0"/>
    <w:rsid w:val="00A87F74"/>
    <w:rsid w:val="01910A08"/>
    <w:rsid w:val="0204742C"/>
    <w:rsid w:val="02866093"/>
    <w:rsid w:val="0341020B"/>
    <w:rsid w:val="037B196F"/>
    <w:rsid w:val="03BB7FBE"/>
    <w:rsid w:val="04402271"/>
    <w:rsid w:val="04506958"/>
    <w:rsid w:val="045F303F"/>
    <w:rsid w:val="04AE7B23"/>
    <w:rsid w:val="04CC1D57"/>
    <w:rsid w:val="04DA0918"/>
    <w:rsid w:val="04FF212C"/>
    <w:rsid w:val="05121E5F"/>
    <w:rsid w:val="05976809"/>
    <w:rsid w:val="05BB6053"/>
    <w:rsid w:val="05ED01D7"/>
    <w:rsid w:val="05FB0B46"/>
    <w:rsid w:val="06581AF4"/>
    <w:rsid w:val="065B7836"/>
    <w:rsid w:val="06ED4932"/>
    <w:rsid w:val="06FD269B"/>
    <w:rsid w:val="076E4F6D"/>
    <w:rsid w:val="07B611C8"/>
    <w:rsid w:val="07BB67DE"/>
    <w:rsid w:val="083E11BD"/>
    <w:rsid w:val="08687FE8"/>
    <w:rsid w:val="08AE1E9F"/>
    <w:rsid w:val="09336848"/>
    <w:rsid w:val="09436A8B"/>
    <w:rsid w:val="09756E61"/>
    <w:rsid w:val="0A051F93"/>
    <w:rsid w:val="0AD96F7B"/>
    <w:rsid w:val="0AFD2C6A"/>
    <w:rsid w:val="0B2D79F3"/>
    <w:rsid w:val="0BB21CA6"/>
    <w:rsid w:val="0C5D60B6"/>
    <w:rsid w:val="0C654F6B"/>
    <w:rsid w:val="0C943AA2"/>
    <w:rsid w:val="0CFA1B57"/>
    <w:rsid w:val="0D3112F1"/>
    <w:rsid w:val="0D8238FA"/>
    <w:rsid w:val="0DC14423"/>
    <w:rsid w:val="0E320E7D"/>
    <w:rsid w:val="0E341099"/>
    <w:rsid w:val="0E3E5A73"/>
    <w:rsid w:val="0E7C659C"/>
    <w:rsid w:val="0F5117D6"/>
    <w:rsid w:val="0F692FC4"/>
    <w:rsid w:val="0F7C3442"/>
    <w:rsid w:val="0FC226D4"/>
    <w:rsid w:val="1057106E"/>
    <w:rsid w:val="11317B11"/>
    <w:rsid w:val="11447845"/>
    <w:rsid w:val="11561326"/>
    <w:rsid w:val="11665A0D"/>
    <w:rsid w:val="11AE1162"/>
    <w:rsid w:val="11B76268"/>
    <w:rsid w:val="11CB5870"/>
    <w:rsid w:val="11F528ED"/>
    <w:rsid w:val="12AC38F3"/>
    <w:rsid w:val="12E60488"/>
    <w:rsid w:val="130D010A"/>
    <w:rsid w:val="133E2072"/>
    <w:rsid w:val="13685340"/>
    <w:rsid w:val="13D11138"/>
    <w:rsid w:val="147246C9"/>
    <w:rsid w:val="14CA62B3"/>
    <w:rsid w:val="14E82BDD"/>
    <w:rsid w:val="152534E9"/>
    <w:rsid w:val="157A6ECD"/>
    <w:rsid w:val="1585667E"/>
    <w:rsid w:val="15910B7E"/>
    <w:rsid w:val="15915022"/>
    <w:rsid w:val="161F618A"/>
    <w:rsid w:val="16331C36"/>
    <w:rsid w:val="16361726"/>
    <w:rsid w:val="16C44F84"/>
    <w:rsid w:val="1726179A"/>
    <w:rsid w:val="17A2299D"/>
    <w:rsid w:val="184D6DCC"/>
    <w:rsid w:val="184E71FB"/>
    <w:rsid w:val="18D771F0"/>
    <w:rsid w:val="1A4268EB"/>
    <w:rsid w:val="1A8213DE"/>
    <w:rsid w:val="1A98650B"/>
    <w:rsid w:val="1AE654C9"/>
    <w:rsid w:val="1B0B48DE"/>
    <w:rsid w:val="1B5C39DD"/>
    <w:rsid w:val="1BBB4BA7"/>
    <w:rsid w:val="1BDB6FF7"/>
    <w:rsid w:val="1C1E6EE4"/>
    <w:rsid w:val="1C204A0A"/>
    <w:rsid w:val="1D027DA6"/>
    <w:rsid w:val="1D085BCA"/>
    <w:rsid w:val="1D24677C"/>
    <w:rsid w:val="1D295B40"/>
    <w:rsid w:val="1D4D7A81"/>
    <w:rsid w:val="1D9A259A"/>
    <w:rsid w:val="1DC835AB"/>
    <w:rsid w:val="1DD67A76"/>
    <w:rsid w:val="1DF443A0"/>
    <w:rsid w:val="1E1D38F7"/>
    <w:rsid w:val="1EA57449"/>
    <w:rsid w:val="1EB15DEE"/>
    <w:rsid w:val="1EE75CB3"/>
    <w:rsid w:val="1EFF124F"/>
    <w:rsid w:val="1F226CEB"/>
    <w:rsid w:val="1FC14756"/>
    <w:rsid w:val="1FF74882"/>
    <w:rsid w:val="20547A98"/>
    <w:rsid w:val="20AE6A88"/>
    <w:rsid w:val="219E4D4F"/>
    <w:rsid w:val="22145011"/>
    <w:rsid w:val="22821F7B"/>
    <w:rsid w:val="22857CBD"/>
    <w:rsid w:val="22C00CF5"/>
    <w:rsid w:val="22D30A28"/>
    <w:rsid w:val="2309444A"/>
    <w:rsid w:val="23C640E9"/>
    <w:rsid w:val="23D762F6"/>
    <w:rsid w:val="23ED5180"/>
    <w:rsid w:val="23ED5B1A"/>
    <w:rsid w:val="241412F8"/>
    <w:rsid w:val="24482D50"/>
    <w:rsid w:val="244F2331"/>
    <w:rsid w:val="245C67FB"/>
    <w:rsid w:val="24E16D01"/>
    <w:rsid w:val="254C6870"/>
    <w:rsid w:val="25627E42"/>
    <w:rsid w:val="26591245"/>
    <w:rsid w:val="26832765"/>
    <w:rsid w:val="26964247"/>
    <w:rsid w:val="276A122F"/>
    <w:rsid w:val="27A42907"/>
    <w:rsid w:val="28793E20"/>
    <w:rsid w:val="28844573"/>
    <w:rsid w:val="28924EE2"/>
    <w:rsid w:val="28AC5FA3"/>
    <w:rsid w:val="29233D8C"/>
    <w:rsid w:val="29D3130E"/>
    <w:rsid w:val="29E90B31"/>
    <w:rsid w:val="2A197236"/>
    <w:rsid w:val="2A355B25"/>
    <w:rsid w:val="2AA053C9"/>
    <w:rsid w:val="2AAB228B"/>
    <w:rsid w:val="2AF94DA4"/>
    <w:rsid w:val="2BCC24B9"/>
    <w:rsid w:val="2BFA7026"/>
    <w:rsid w:val="2CB76CC5"/>
    <w:rsid w:val="2CEB696E"/>
    <w:rsid w:val="2CF33A75"/>
    <w:rsid w:val="2D1C121E"/>
    <w:rsid w:val="2D4A5D8B"/>
    <w:rsid w:val="2DDE64D3"/>
    <w:rsid w:val="2DE27D71"/>
    <w:rsid w:val="2E975000"/>
    <w:rsid w:val="2F762E67"/>
    <w:rsid w:val="2F77098D"/>
    <w:rsid w:val="2F837332"/>
    <w:rsid w:val="2FC00586"/>
    <w:rsid w:val="30A9101A"/>
    <w:rsid w:val="30F2476F"/>
    <w:rsid w:val="30F85AFE"/>
    <w:rsid w:val="311741D6"/>
    <w:rsid w:val="31807FCD"/>
    <w:rsid w:val="31A31F0E"/>
    <w:rsid w:val="32146967"/>
    <w:rsid w:val="321B5F48"/>
    <w:rsid w:val="323B3EF4"/>
    <w:rsid w:val="324A05DB"/>
    <w:rsid w:val="3255145A"/>
    <w:rsid w:val="3284589B"/>
    <w:rsid w:val="32935ADE"/>
    <w:rsid w:val="32C97752"/>
    <w:rsid w:val="332B21BB"/>
    <w:rsid w:val="333472C1"/>
    <w:rsid w:val="339B7340"/>
    <w:rsid w:val="33A8380B"/>
    <w:rsid w:val="33CD6DCE"/>
    <w:rsid w:val="344F1ED9"/>
    <w:rsid w:val="34627E5E"/>
    <w:rsid w:val="346C4839"/>
    <w:rsid w:val="34A55F9D"/>
    <w:rsid w:val="35753BC1"/>
    <w:rsid w:val="35A26038"/>
    <w:rsid w:val="35CB558F"/>
    <w:rsid w:val="35D95EFE"/>
    <w:rsid w:val="361A2073"/>
    <w:rsid w:val="36D14E27"/>
    <w:rsid w:val="36DB5CA6"/>
    <w:rsid w:val="374546CF"/>
    <w:rsid w:val="374C2700"/>
    <w:rsid w:val="37D10F9E"/>
    <w:rsid w:val="37D270A9"/>
    <w:rsid w:val="37E64902"/>
    <w:rsid w:val="387243E8"/>
    <w:rsid w:val="387E0FDF"/>
    <w:rsid w:val="3895584F"/>
    <w:rsid w:val="38A24CCD"/>
    <w:rsid w:val="39C96289"/>
    <w:rsid w:val="39D864CC"/>
    <w:rsid w:val="39F2758E"/>
    <w:rsid w:val="3A27362F"/>
    <w:rsid w:val="3A3A0F35"/>
    <w:rsid w:val="3A612966"/>
    <w:rsid w:val="3AB26D1E"/>
    <w:rsid w:val="3B20637D"/>
    <w:rsid w:val="3B255741"/>
    <w:rsid w:val="3B530501"/>
    <w:rsid w:val="3BD57167"/>
    <w:rsid w:val="3BF82E56"/>
    <w:rsid w:val="3C4147FD"/>
    <w:rsid w:val="3CA1529C"/>
    <w:rsid w:val="3CAA4150"/>
    <w:rsid w:val="3D127F47"/>
    <w:rsid w:val="3D406863"/>
    <w:rsid w:val="3D6469F5"/>
    <w:rsid w:val="3DB37034"/>
    <w:rsid w:val="3DCE79AB"/>
    <w:rsid w:val="3EEA117C"/>
    <w:rsid w:val="3F516B05"/>
    <w:rsid w:val="3F544847"/>
    <w:rsid w:val="3F5605BF"/>
    <w:rsid w:val="3F935C8D"/>
    <w:rsid w:val="3FA23805"/>
    <w:rsid w:val="40477F08"/>
    <w:rsid w:val="40786313"/>
    <w:rsid w:val="40EB11DB"/>
    <w:rsid w:val="415E375B"/>
    <w:rsid w:val="4162324B"/>
    <w:rsid w:val="41990C37"/>
    <w:rsid w:val="420662CD"/>
    <w:rsid w:val="42254279"/>
    <w:rsid w:val="428E0070"/>
    <w:rsid w:val="42B71375"/>
    <w:rsid w:val="42F97BDF"/>
    <w:rsid w:val="43086074"/>
    <w:rsid w:val="430F7403"/>
    <w:rsid w:val="43476B9D"/>
    <w:rsid w:val="43776D56"/>
    <w:rsid w:val="438C0A54"/>
    <w:rsid w:val="43972F54"/>
    <w:rsid w:val="43A51B15"/>
    <w:rsid w:val="443D58AA"/>
    <w:rsid w:val="44654E01"/>
    <w:rsid w:val="44983428"/>
    <w:rsid w:val="44B87626"/>
    <w:rsid w:val="44D77AAC"/>
    <w:rsid w:val="45774DEB"/>
    <w:rsid w:val="457C68A6"/>
    <w:rsid w:val="457E1599"/>
    <w:rsid w:val="45934B33"/>
    <w:rsid w:val="45C85647"/>
    <w:rsid w:val="45CD7101"/>
    <w:rsid w:val="462431C5"/>
    <w:rsid w:val="46362EF9"/>
    <w:rsid w:val="46C67DD9"/>
    <w:rsid w:val="46DF0E9A"/>
    <w:rsid w:val="474D674C"/>
    <w:rsid w:val="475C24EB"/>
    <w:rsid w:val="488B752C"/>
    <w:rsid w:val="48C60564"/>
    <w:rsid w:val="4933371F"/>
    <w:rsid w:val="493C28FF"/>
    <w:rsid w:val="49867CF3"/>
    <w:rsid w:val="49E8450A"/>
    <w:rsid w:val="4A5D6CA6"/>
    <w:rsid w:val="4A6A13C3"/>
    <w:rsid w:val="4A9326C8"/>
    <w:rsid w:val="4B3F45FD"/>
    <w:rsid w:val="4B4340EE"/>
    <w:rsid w:val="4B5300A9"/>
    <w:rsid w:val="4B9366F7"/>
    <w:rsid w:val="4C577725"/>
    <w:rsid w:val="4C5916EF"/>
    <w:rsid w:val="4C8A7AFA"/>
    <w:rsid w:val="4CC0351C"/>
    <w:rsid w:val="4CE0596C"/>
    <w:rsid w:val="4CEC60BF"/>
    <w:rsid w:val="4D002CC6"/>
    <w:rsid w:val="4D6420F9"/>
    <w:rsid w:val="4D730A7F"/>
    <w:rsid w:val="4DBC1F35"/>
    <w:rsid w:val="4DDD3C5A"/>
    <w:rsid w:val="4E593C28"/>
    <w:rsid w:val="4E8D742E"/>
    <w:rsid w:val="4EBE7DCA"/>
    <w:rsid w:val="4EEC684A"/>
    <w:rsid w:val="4F3501F1"/>
    <w:rsid w:val="4F5F0DCA"/>
    <w:rsid w:val="4F7C7BCE"/>
    <w:rsid w:val="4FB21842"/>
    <w:rsid w:val="4FBD3D43"/>
    <w:rsid w:val="500656EA"/>
    <w:rsid w:val="502F4C40"/>
    <w:rsid w:val="504B57F2"/>
    <w:rsid w:val="505F4DFA"/>
    <w:rsid w:val="509176A9"/>
    <w:rsid w:val="509B0528"/>
    <w:rsid w:val="50AD2009"/>
    <w:rsid w:val="50E84DEF"/>
    <w:rsid w:val="51C55131"/>
    <w:rsid w:val="51FD2B1C"/>
    <w:rsid w:val="530323B4"/>
    <w:rsid w:val="530C3017"/>
    <w:rsid w:val="53E75832"/>
    <w:rsid w:val="54120B01"/>
    <w:rsid w:val="5429409D"/>
    <w:rsid w:val="54AA6F8B"/>
    <w:rsid w:val="54C618EB"/>
    <w:rsid w:val="55352AE2"/>
    <w:rsid w:val="55941260"/>
    <w:rsid w:val="56332FB1"/>
    <w:rsid w:val="569C2904"/>
    <w:rsid w:val="56CB4F97"/>
    <w:rsid w:val="56DC53F6"/>
    <w:rsid w:val="571903F8"/>
    <w:rsid w:val="58164938"/>
    <w:rsid w:val="58353010"/>
    <w:rsid w:val="583D0117"/>
    <w:rsid w:val="58584F50"/>
    <w:rsid w:val="58EB7B73"/>
    <w:rsid w:val="59417793"/>
    <w:rsid w:val="596671F9"/>
    <w:rsid w:val="598C4EB2"/>
    <w:rsid w:val="59BD32BD"/>
    <w:rsid w:val="59F42A57"/>
    <w:rsid w:val="5A0F163F"/>
    <w:rsid w:val="5A13112F"/>
    <w:rsid w:val="5A6951F3"/>
    <w:rsid w:val="5B773940"/>
    <w:rsid w:val="5B7F45A2"/>
    <w:rsid w:val="5C237623"/>
    <w:rsid w:val="5C6E6AF1"/>
    <w:rsid w:val="5C8A1451"/>
    <w:rsid w:val="5CA40764"/>
    <w:rsid w:val="5CD01559"/>
    <w:rsid w:val="5CE46DB3"/>
    <w:rsid w:val="5D0B2591"/>
    <w:rsid w:val="5DBE5856"/>
    <w:rsid w:val="5E850121"/>
    <w:rsid w:val="5EA031AD"/>
    <w:rsid w:val="5EA92062"/>
    <w:rsid w:val="5F0B4ACB"/>
    <w:rsid w:val="5F685A79"/>
    <w:rsid w:val="5F7206A6"/>
    <w:rsid w:val="5F751F44"/>
    <w:rsid w:val="5FD749AD"/>
    <w:rsid w:val="607748B2"/>
    <w:rsid w:val="60B46A9C"/>
    <w:rsid w:val="617C580C"/>
    <w:rsid w:val="618C17C7"/>
    <w:rsid w:val="61D05B58"/>
    <w:rsid w:val="623C4F9B"/>
    <w:rsid w:val="625642AF"/>
    <w:rsid w:val="62C21944"/>
    <w:rsid w:val="630737FB"/>
    <w:rsid w:val="631F6D97"/>
    <w:rsid w:val="632E2B36"/>
    <w:rsid w:val="633D546F"/>
    <w:rsid w:val="63690012"/>
    <w:rsid w:val="636C365E"/>
    <w:rsid w:val="63B55005"/>
    <w:rsid w:val="63EE0517"/>
    <w:rsid w:val="64AF5EF8"/>
    <w:rsid w:val="650F4BE9"/>
    <w:rsid w:val="65556AA0"/>
    <w:rsid w:val="65801643"/>
    <w:rsid w:val="65FF07B9"/>
    <w:rsid w:val="6655487D"/>
    <w:rsid w:val="665E7BD6"/>
    <w:rsid w:val="667E3DD4"/>
    <w:rsid w:val="66AF21DF"/>
    <w:rsid w:val="6703252B"/>
    <w:rsid w:val="672229B1"/>
    <w:rsid w:val="67582877"/>
    <w:rsid w:val="675D1C3B"/>
    <w:rsid w:val="67654F94"/>
    <w:rsid w:val="676C02BE"/>
    <w:rsid w:val="677B47B7"/>
    <w:rsid w:val="67EB7247"/>
    <w:rsid w:val="6821710D"/>
    <w:rsid w:val="683A1F7D"/>
    <w:rsid w:val="68833924"/>
    <w:rsid w:val="68A67612"/>
    <w:rsid w:val="68CA1553"/>
    <w:rsid w:val="69124CA8"/>
    <w:rsid w:val="691E53FA"/>
    <w:rsid w:val="694766FF"/>
    <w:rsid w:val="69670B4F"/>
    <w:rsid w:val="69AC6EAA"/>
    <w:rsid w:val="69EA352F"/>
    <w:rsid w:val="69F30635"/>
    <w:rsid w:val="6AA14535"/>
    <w:rsid w:val="6AE12B83"/>
    <w:rsid w:val="6AF503DD"/>
    <w:rsid w:val="6B182A49"/>
    <w:rsid w:val="6B43383E"/>
    <w:rsid w:val="6B7457A6"/>
    <w:rsid w:val="6BB43DF4"/>
    <w:rsid w:val="6BCC55E2"/>
    <w:rsid w:val="6BFD1C3F"/>
    <w:rsid w:val="6C0134DD"/>
    <w:rsid w:val="6C022DB1"/>
    <w:rsid w:val="6C136D6D"/>
    <w:rsid w:val="6C240F7A"/>
    <w:rsid w:val="6C292A34"/>
    <w:rsid w:val="6CA65E33"/>
    <w:rsid w:val="6D372F2F"/>
    <w:rsid w:val="6D7221B9"/>
    <w:rsid w:val="6D77332B"/>
    <w:rsid w:val="6E4771A1"/>
    <w:rsid w:val="6E492F1A"/>
    <w:rsid w:val="6E4B6C92"/>
    <w:rsid w:val="6EBA5BC5"/>
    <w:rsid w:val="6EE80984"/>
    <w:rsid w:val="6EFF182A"/>
    <w:rsid w:val="6F060E0B"/>
    <w:rsid w:val="6F196FB7"/>
    <w:rsid w:val="6F372C81"/>
    <w:rsid w:val="6F411E43"/>
    <w:rsid w:val="70DC1FBF"/>
    <w:rsid w:val="710F044A"/>
    <w:rsid w:val="71F118FE"/>
    <w:rsid w:val="71FB277D"/>
    <w:rsid w:val="72444124"/>
    <w:rsid w:val="72541E8D"/>
    <w:rsid w:val="72606A84"/>
    <w:rsid w:val="72A746B3"/>
    <w:rsid w:val="72EA0E62"/>
    <w:rsid w:val="73A82490"/>
    <w:rsid w:val="73BE3A62"/>
    <w:rsid w:val="7496678D"/>
    <w:rsid w:val="751002ED"/>
    <w:rsid w:val="75330480"/>
    <w:rsid w:val="75587EE6"/>
    <w:rsid w:val="758D193E"/>
    <w:rsid w:val="75C31803"/>
    <w:rsid w:val="75CA2B92"/>
    <w:rsid w:val="75D02172"/>
    <w:rsid w:val="75EF084A"/>
    <w:rsid w:val="760B6D06"/>
    <w:rsid w:val="76393874"/>
    <w:rsid w:val="76A038F3"/>
    <w:rsid w:val="76A96C4B"/>
    <w:rsid w:val="76D17F50"/>
    <w:rsid w:val="77316C41"/>
    <w:rsid w:val="77B05DB7"/>
    <w:rsid w:val="782A3DBC"/>
    <w:rsid w:val="789B6A68"/>
    <w:rsid w:val="789E0306"/>
    <w:rsid w:val="78E75809"/>
    <w:rsid w:val="791B1956"/>
    <w:rsid w:val="79A61220"/>
    <w:rsid w:val="7A396538"/>
    <w:rsid w:val="7A6A04A0"/>
    <w:rsid w:val="7AC878BC"/>
    <w:rsid w:val="7AE77D42"/>
    <w:rsid w:val="7B3D7962"/>
    <w:rsid w:val="7B4927AB"/>
    <w:rsid w:val="7B7D4202"/>
    <w:rsid w:val="7C6D4277"/>
    <w:rsid w:val="7CD90635"/>
    <w:rsid w:val="7D317759"/>
    <w:rsid w:val="7DBF0B02"/>
    <w:rsid w:val="7E062BD5"/>
    <w:rsid w:val="7E132BFC"/>
    <w:rsid w:val="7E203824"/>
    <w:rsid w:val="7E6478FC"/>
    <w:rsid w:val="7EB20667"/>
    <w:rsid w:val="7EF90044"/>
    <w:rsid w:val="7F3217A8"/>
    <w:rsid w:val="7F5160D2"/>
    <w:rsid w:val="7F875650"/>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rPr>
  </w:style>
  <w:style w:type="paragraph" w:styleId="8">
    <w:name w:val="Title"/>
    <w:basedOn w:val="1"/>
    <w:next w:val="1"/>
    <w:qFormat/>
    <w:uiPriority w:val="0"/>
    <w:pPr>
      <w:spacing w:before="240" w:after="60"/>
      <w:jc w:val="center"/>
      <w:outlineLvl w:val="0"/>
    </w:pPr>
    <w:rPr>
      <w:rFonts w:ascii="Calibri Light" w:hAnsi="Calibri Light" w:eastAsia="宋体" w:cs="Times New Roman"/>
      <w:b/>
      <w:bCs/>
      <w:kern w:val="0"/>
      <w:sz w:val="32"/>
      <w:szCs w:val="32"/>
    </w:rPr>
  </w:style>
  <w:style w:type="paragraph" w:styleId="9">
    <w:name w:val="Body Text First Indent"/>
    <w:basedOn w:val="4"/>
    <w:qFormat/>
    <w:uiPriority w:val="0"/>
    <w:pPr>
      <w:ind w:firstLine="880" w:firstLineChars="200"/>
    </w:pPr>
  </w:style>
  <w:style w:type="character" w:styleId="12">
    <w:name w:val="footnote reference"/>
    <w:basedOn w:val="11"/>
    <w:unhideWhenUsed/>
    <w:qFormat/>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2682</Words>
  <Characters>3345</Characters>
  <Lines>0</Lines>
  <Paragraphs>0</Paragraphs>
  <TotalTime>7</TotalTime>
  <ScaleCrop>false</ScaleCrop>
  <LinksUpToDate>false</LinksUpToDate>
  <CharactersWithSpaces>3395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2025-03-27T02:41:00Z</dcterms:created>
  <dc:creator>huan</dc:creator>
  <cp:lastModifiedBy>rjm</cp:lastModifiedBy>
  <dcterms:modified xsi:type="dcterms:W3CDTF">2025-12-25T08:28:42Z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2DC2DB9F06DC432F9BA30860D3ACFB0A_11</vt:lpwstr>
  </property>
  <property fmtid="{D5CDD505-2E9C-101B-9397-08002B2CF9AE}" pid="4" name="KSOTemplateDocerSaveRecord">
    <vt:lpwstr>eyJoZGlkIjoiYjRmYzFiNTI2Y2U2YmI5ZGYzYjhlN2Q5MjlkYzBkYWEiLCJ1c2VySWQiOiIxMjgzMjcxODE0In0=</vt:lpwstr>
  </property>
</Properties>
</file>