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A9942">
      <w:pPr>
        <w:keepNext w:val="0"/>
        <w:keepLines w:val="0"/>
        <w:pageBreakBefore/>
        <w:widowControl w:val="0"/>
        <w:kinsoku/>
        <w:wordWrap/>
        <w:overflowPunct/>
        <w:topLinePunct w:val="0"/>
        <w:autoSpaceDE/>
        <w:autoSpaceDN/>
        <w:bidi w:val="0"/>
        <w:adjustRightInd/>
        <w:snapToGrid/>
        <w:spacing w:line="600" w:lineRule="exact"/>
        <w:ind w:firstLine="0" w:firstLineChars="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1D34F68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center"/>
        <w:textAlignment w:val="auto"/>
        <w:rPr>
          <w:rFonts w:hint="eastAsia" w:ascii="方正小标宋_GBK" w:hAnsi="方正小标宋_GBK" w:eastAsia="方正小标宋_GBK" w:cs="方正小标宋_GBK"/>
          <w:color w:val="auto"/>
          <w:spacing w:val="9"/>
          <w:sz w:val="44"/>
          <w:szCs w:val="44"/>
          <w:lang w:val="en-US" w:eastAsia="zh-CN"/>
        </w:rPr>
      </w:pPr>
      <w:bookmarkStart w:id="0" w:name="_GoBack"/>
      <w:r>
        <w:rPr>
          <w:rFonts w:hint="eastAsia" w:ascii="方正小标宋_GBK" w:hAnsi="方正小标宋_GBK" w:eastAsia="方正小标宋_GBK" w:cs="方正小标宋_GBK"/>
          <w:color w:val="auto"/>
          <w:spacing w:val="9"/>
          <w:sz w:val="44"/>
          <w:szCs w:val="44"/>
          <w:lang w:val="en-US" w:eastAsia="zh-CN"/>
        </w:rPr>
        <w:t>梁河县葫芦丝文化旅游产业发展专项</w:t>
      </w:r>
    </w:p>
    <w:p w14:paraId="078DCB4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center"/>
        <w:textAlignment w:val="auto"/>
        <w:rPr>
          <w:rFonts w:hint="eastAsia" w:ascii="方正小标宋_GBK" w:hAnsi="方正小标宋_GBK" w:eastAsia="方正小标宋_GBK" w:cs="方正小标宋_GBK"/>
          <w:color w:val="auto"/>
          <w:spacing w:val="9"/>
          <w:sz w:val="44"/>
          <w:szCs w:val="44"/>
          <w:lang w:val="en-US" w:eastAsia="zh-CN"/>
        </w:rPr>
      </w:pPr>
      <w:r>
        <w:rPr>
          <w:rFonts w:hint="eastAsia" w:ascii="方正小标宋_GBK" w:hAnsi="方正小标宋_GBK" w:eastAsia="方正小标宋_GBK" w:cs="方正小标宋_GBK"/>
          <w:color w:val="auto"/>
          <w:spacing w:val="9"/>
          <w:sz w:val="44"/>
          <w:szCs w:val="44"/>
          <w:lang w:val="en-US" w:eastAsia="zh-CN"/>
        </w:rPr>
        <w:t>资金管理办法（试行）</w:t>
      </w:r>
    </w:p>
    <w:bookmarkEnd w:id="0"/>
    <w:p w14:paraId="08BE1CD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center"/>
        <w:textAlignment w:val="auto"/>
        <w:rPr>
          <w:rFonts w:hint="eastAsia" w:ascii="方正小标宋_GBK" w:hAnsi="方正小标宋_GBK" w:eastAsia="方正小标宋_GBK" w:cs="方正小标宋_GBK"/>
          <w:color w:val="auto"/>
          <w:spacing w:val="9"/>
          <w:sz w:val="44"/>
          <w:szCs w:val="44"/>
          <w:lang w:val="en-US" w:eastAsia="zh-CN"/>
        </w:rPr>
      </w:pPr>
    </w:p>
    <w:p w14:paraId="303D85B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color w:val="auto"/>
          <w:spacing w:val="9"/>
          <w:sz w:val="32"/>
          <w:szCs w:val="32"/>
          <w:lang w:val="en-US" w:eastAsia="zh-CN"/>
        </w:rPr>
        <w:t xml:space="preserve"> </w:t>
      </w:r>
      <w:r>
        <w:rPr>
          <w:rFonts w:hint="eastAsia" w:ascii="方正仿宋_GBK" w:hAnsi="方正仿宋_GBK" w:eastAsia="方正仿宋_GBK" w:cs="方正仿宋_GBK"/>
          <w:sz w:val="32"/>
          <w:szCs w:val="32"/>
          <w:lang w:val="en-US" w:eastAsia="zh-CN"/>
        </w:rPr>
        <w:t>为深入推进梁河县葫芦丝文化旅游产业发展，进一步规范和加强葫芦丝文化旅游发展资金管理，提高资金使用效益，做亮“葫芦丝之乡”品牌，根据《梁河县葫芦丝文化旅游产业发展三年行动计划（2023—2025年）》（梁办发〔2023〕20号），结合实际情况，特制定本《管理办法（试行）》。</w:t>
      </w:r>
    </w:p>
    <w:p w14:paraId="7BD8F3A8">
      <w:pPr>
        <w:pStyle w:val="2"/>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firstLine="676" w:firstLineChars="200"/>
        <w:jc w:val="left"/>
        <w:textAlignment w:val="auto"/>
        <w:rPr>
          <w:rFonts w:hint="eastAsia" w:ascii="方正黑体_GBK" w:hAnsi="方正黑体_GBK" w:eastAsia="方正黑体_GBK" w:cs="方正黑体_GBK"/>
          <w:color w:val="auto"/>
          <w:spacing w:val="9"/>
          <w:sz w:val="32"/>
          <w:szCs w:val="32"/>
          <w:lang w:val="en-US" w:eastAsia="zh-CN"/>
        </w:rPr>
      </w:pPr>
      <w:r>
        <w:rPr>
          <w:rFonts w:hint="eastAsia" w:ascii="方正黑体_GBK" w:hAnsi="方正黑体_GBK" w:eastAsia="方正黑体_GBK" w:cs="方正黑体_GBK"/>
          <w:color w:val="auto"/>
          <w:spacing w:val="9"/>
          <w:sz w:val="32"/>
          <w:szCs w:val="32"/>
          <w:lang w:val="en-US" w:eastAsia="zh-CN"/>
        </w:rPr>
        <w:t>设立葫芦丝文化旅游产业发展专项资金</w:t>
      </w:r>
    </w:p>
    <w:p w14:paraId="4F0F139F">
      <w:pPr>
        <w:pStyle w:val="2"/>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firstLine="420" w:firstLineChars="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本《管理办法（试行）》所称的葫芦丝文化旅游产业发展专项资金（以下简称“专项资金”），是指以县财政投入为引导，上级帮扶单位资金投入为基础，鼓励社会各界共同捐资设立的，专项用于葫芦丝文化旅游产业发展的专项资金，本专项资金所扶持项目，应具备良好的文化和旅游属性及市场前景，能够发挥良好的社会和经济综合效益。</w:t>
      </w:r>
    </w:p>
    <w:p w14:paraId="6F56738A">
      <w:pPr>
        <w:pStyle w:val="2"/>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firstLine="420" w:firstLineChars="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资金来源。县财政连续三年每年根据实际需求投入不低于30万元作为引导资金，上级帮扶单位投入作为基础资金，鼓励社会组织、企业、法人和公民自愿捐资。</w:t>
      </w:r>
    </w:p>
    <w:p w14:paraId="462AB4C8">
      <w:pPr>
        <w:pStyle w:val="2"/>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firstLine="420" w:firstLineChars="0"/>
        <w:jc w:val="left"/>
        <w:textAlignment w:val="auto"/>
        <w:rPr>
          <w:rFonts w:hint="default"/>
          <w:lang w:val="en-US" w:eastAsia="zh-CN"/>
        </w:rPr>
      </w:pPr>
      <w:r>
        <w:rPr>
          <w:rFonts w:hint="default" w:ascii="Times New Roman" w:hAnsi="Times New Roman" w:eastAsia="方正仿宋_GBK" w:cs="Times New Roman"/>
          <w:color w:val="auto"/>
          <w:spacing w:val="9"/>
          <w:sz w:val="32"/>
          <w:szCs w:val="32"/>
          <w:lang w:val="en-US" w:eastAsia="zh-CN"/>
        </w:rPr>
        <w:t>基本原则。坚持公开公正、择优扶强、绩效导向、奖补结合的原则，发挥财政资金的引导和激励作用。</w:t>
      </w:r>
    </w:p>
    <w:p w14:paraId="29EF4325">
      <w:pPr>
        <w:pStyle w:val="2"/>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firstLine="420" w:firstLineChars="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专项资金在县文化和旅游局设立专管账户，由县文化和旅游局负责资金的管理、审批和发放，由县红十字会负责社会资金的吸收。</w:t>
      </w:r>
    </w:p>
    <w:p w14:paraId="3FF5DAE3">
      <w:pPr>
        <w:pStyle w:val="2"/>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firstLine="676" w:firstLineChars="20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方正黑体_GBK" w:hAnsi="方正黑体_GBK" w:eastAsia="方正黑体_GBK" w:cs="方正黑体_GBK"/>
          <w:color w:val="auto"/>
          <w:spacing w:val="9"/>
          <w:sz w:val="32"/>
          <w:szCs w:val="32"/>
          <w:lang w:val="en-US" w:eastAsia="zh-CN"/>
        </w:rPr>
        <w:t>扶持奖励范围和标准</w:t>
      </w:r>
    </w:p>
    <w:p w14:paraId="61B903F6">
      <w:pPr>
        <w:pStyle w:val="2"/>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left="0" w:leftChars="0" w:firstLine="420" w:firstLineChars="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鼓励原材料本地化种植</w:t>
      </w:r>
    </w:p>
    <w:p w14:paraId="6F9FD7C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88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支持打造梁河县葫芦、紫竹种植科技示范基地，发展种子培育、种苗种植、规范化管理、观光旅游等。用于鼓励群众种植，采用以奖代补方式，对县内新种植葫芦给予500元/亩的奖励，新种紫竹给予600元/亩的奖励。</w:t>
      </w:r>
    </w:p>
    <w:p w14:paraId="40708A88">
      <w:pPr>
        <w:pStyle w:val="2"/>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left="0" w:leftChars="0" w:firstLine="420" w:firstLineChars="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培育壮大市场主体</w:t>
      </w:r>
    </w:p>
    <w:p w14:paraId="0DEB734D">
      <w:pPr>
        <w:pStyle w:val="2"/>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560" w:lineRule="exact"/>
        <w:ind w:left="0" w:leftChars="0" w:firstLine="676" w:firstLineChars="20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支持培育梁河县葫芦丝龙头企业。采用以奖代补方式，对县内年产葫芦丝1万支以上或销售额达500万元以上的企业，给予5万元/年的资金奖励；对县内年产葫芦丝5万支以上或销售额达1000万元以上的企业，给予10万元/年的资金奖励；对县内年产葫芦丝10万支以上或销售额达5000万元以上的企业，给予20万元/年的资金奖励。同时鼓励企业进一步拓宽网络市场及销售渠道，对县内每年网上销售葫芦丝达1万支以上的企业，给予1万元/年的资金奖励；对县内每年网上销售额达5万支以上的企业，给予5万元/年的资金奖励。（网络销售奖励和年销售奖励按就高不就低原则发放，不重复奖励）</w:t>
      </w:r>
    </w:p>
    <w:p w14:paraId="595B8E85">
      <w:pPr>
        <w:pStyle w:val="2"/>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560" w:lineRule="exact"/>
        <w:ind w:left="0" w:leftChars="0" w:firstLine="676" w:firstLineChars="20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支持打造梁河县葫芦丝系列文创产品研发地、文创工艺品集散地。采用以奖代补方式，对县内年产文创产品1万件以上，或销售额达200万元以上的企业，给予5万元/年的资金奖励；对县内年产文创产品5万件以上，或销售额达500万元以上的企业，给予10万元/年的资金奖励；对县内年产文创产品10万件以上，或销售额达1000万元以上的企业，给予15万元/年的资金奖励。</w:t>
      </w:r>
    </w:p>
    <w:p w14:paraId="01A922F5">
      <w:pPr>
        <w:pStyle w:val="2"/>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560" w:lineRule="exact"/>
        <w:ind w:left="0" w:leftChars="0" w:firstLine="676" w:firstLineChars="20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支持县内葫芦丝文化旅游开发，打造葫芦丝文化产业、葫芦丝研学游、葫芦丝考级游、葫芦丝夏令营等配套旅游相结合的旅游产业体系，在引流、基础设施建设、配套旅游设施建设等方面给予政策扶持，对年内营业额达500万元以上的旅游企业，采用以奖代补方式，给予10万元/年的资金奖励；对带团到县内开展葫芦丝寻根之旅的旅游企业，年内寻根之旅人数达到1千人以上的给予1万元/年的资金奖励，寻根之旅人数达到3千人以上的给予3万元/年的资金奖励，寻根之旅人数达到1万人以上的给予5万元/年的资金奖励（与年内营业额达500万元以上的旅游企业不重复奖励）。</w:t>
      </w:r>
    </w:p>
    <w:p w14:paraId="32413D49">
      <w:pPr>
        <w:pStyle w:val="2"/>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left="0" w:leftChars="0" w:firstLine="420" w:firstLineChars="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支持葫芦丝文化传承和音乐创作</w:t>
      </w:r>
    </w:p>
    <w:p w14:paraId="58BB6513">
      <w:pPr>
        <w:pStyle w:val="2"/>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560" w:lineRule="exact"/>
        <w:ind w:left="0" w:leftChars="0" w:firstLine="676" w:firstLineChars="20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对县内具有原创性、影响力、得到业内认可的葫芦丝音乐作品，每首作品给予一次性1万元的资金奖励，每个专辑（作品数量不少于12首）给予一次性10万元资金奖励（专辑内作品已获奖励的给予扣除）。</w:t>
      </w:r>
    </w:p>
    <w:p w14:paraId="173A1079">
      <w:pPr>
        <w:pStyle w:val="2"/>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560" w:lineRule="exact"/>
        <w:ind w:left="0" w:leftChars="0" w:firstLine="676" w:firstLineChars="20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支持编撰梁河葫芦丝教材，对按有关规定和程序进行正规出版、通过审定的关于梁河葫芦丝相关教材给予资金支持</w:t>
      </w:r>
      <w:r>
        <w:rPr>
          <w:rFonts w:hint="eastAsia" w:cs="Times New Roman"/>
          <w:color w:val="auto"/>
          <w:spacing w:val="9"/>
          <w:sz w:val="32"/>
          <w:szCs w:val="32"/>
          <w:lang w:val="en-US" w:eastAsia="zh-CN"/>
        </w:rPr>
        <w:t>。</w:t>
      </w:r>
    </w:p>
    <w:p w14:paraId="535740CB">
      <w:pPr>
        <w:pStyle w:val="2"/>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560" w:lineRule="exact"/>
        <w:ind w:left="0" w:leftChars="0" w:firstLine="676" w:firstLineChars="20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对葫芦丝乐器研发有重要成果以及成立有关葫芦丝文化的专家工作站、文化名家工作室或非遗传承人工作室等研发、传承机构的，给予资金支持。</w:t>
      </w:r>
    </w:p>
    <w:p w14:paraId="01E609AA">
      <w:pPr>
        <w:pStyle w:val="2"/>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left="0" w:leftChars="0" w:firstLine="420" w:firstLineChars="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支持配套基础设施建设</w:t>
      </w:r>
    </w:p>
    <w:p w14:paraId="6A6CAD2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支持在县内建设中国葫芦丝文化博物馆、葫芦丝艺术村镇、葫芦观光体验基地、葫芦丝产业发展园区等，在基础设施建设、配套旅游设施建设等方面给予资金支持。</w:t>
      </w:r>
    </w:p>
    <w:p w14:paraId="20DAA710">
      <w:pPr>
        <w:pStyle w:val="2"/>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left="0" w:leftChars="0" w:firstLine="420" w:firstLineChars="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支持葫芦丝文化交流合作</w:t>
      </w:r>
    </w:p>
    <w:p w14:paraId="4E978339">
      <w:pPr>
        <w:pStyle w:val="2"/>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560" w:lineRule="exact"/>
        <w:ind w:left="0" w:leftChars="0" w:firstLine="676" w:firstLineChars="20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打造国际葫芦丝品牌赛事，对县内每年固定举办的葫芦丝文化旅游节、有关葫芦丝大赛、葫芦丝校园集体展演等赛事活动给予资金支持。</w:t>
      </w:r>
    </w:p>
    <w:p w14:paraId="217ED554">
      <w:pPr>
        <w:pStyle w:val="2"/>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560" w:lineRule="exact"/>
        <w:ind w:left="0" w:leftChars="0" w:firstLine="676" w:firstLineChars="20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支持与各葫芦丝协会和高校的联系协作，对县内建立葫芦丝名师工作站、葫芦丝采风基地、葫芦丝音乐创作基地、葫芦丝高校实训基地、葫芦丝音乐定点考级等的，给予资金支持。</w:t>
      </w:r>
    </w:p>
    <w:p w14:paraId="2B8A4C3E">
      <w:pPr>
        <w:pStyle w:val="2"/>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left="0" w:leftChars="0" w:firstLine="420" w:firstLineChars="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支持营造葫芦丝产业发展氛围</w:t>
      </w:r>
    </w:p>
    <w:p w14:paraId="5C8FC00B">
      <w:pPr>
        <w:pStyle w:val="2"/>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560" w:lineRule="exact"/>
        <w:ind w:left="0" w:leftChars="0" w:firstLine="676" w:firstLineChars="20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对县内拍摄制作葫芦丝专题片、影视作品等给予资金支持。</w:t>
      </w:r>
    </w:p>
    <w:p w14:paraId="6DBD3721">
      <w:pPr>
        <w:pStyle w:val="2"/>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560" w:lineRule="exact"/>
        <w:ind w:left="0" w:leftChars="0" w:firstLine="676" w:firstLineChars="20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对设计和制作葫芦丝之乡对外宣传标志标识、城市地标、户外广告、路灯、配套宣传产品等给予资金支持。</w:t>
      </w:r>
    </w:p>
    <w:p w14:paraId="009D1C25">
      <w:pPr>
        <w:pStyle w:val="2"/>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560" w:lineRule="exact"/>
        <w:ind w:left="0" w:leftChars="0" w:firstLine="676" w:firstLineChars="20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对县内或者引入葫芦丝产业发展园区内关于葫芦丝业态的相关产品、专利和门店给予资金支持。</w:t>
      </w:r>
    </w:p>
    <w:p w14:paraId="01CA87CE">
      <w:pPr>
        <w:pStyle w:val="2"/>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560" w:lineRule="exact"/>
        <w:ind w:left="0" w:leftChars="0" w:firstLine="676" w:firstLineChars="20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支持开展葫芦丝培训。对在县内开展的以非财政资金投入的葫芦丝培训机构和个人给予支持，年内培训人数在500人以上且每人学满14个课时的，每年给予一次性1万元的资金奖励；培训人数在1000人以上且人均学时不低于14个课时的，每年给予一次性2万元的资金奖励；培训人数在3000人以上且人均学时不低于14个课时的，每年给予一次性3万元的资金奖励。受财政资金支持的葫芦丝培训机构和个人不再重复奖励。</w:t>
      </w:r>
    </w:p>
    <w:p w14:paraId="5130497D">
      <w:pPr>
        <w:pStyle w:val="2"/>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560" w:lineRule="exact"/>
        <w:ind w:left="0" w:leftChars="0" w:firstLine="676" w:firstLineChars="20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支持葫芦丝人才培养。对培养葫芦丝音乐教师、葫芦丝专业技能制作人才等给予资金支持；对县内葫芦丝培训示范学校建设和葫芦丝进校园、进机关、进企业、进军营、进社区“五进”活动等给予资金支持。</w:t>
      </w:r>
    </w:p>
    <w:p w14:paraId="6B412602">
      <w:pPr>
        <w:pStyle w:val="2"/>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firstLine="676" w:firstLineChars="20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方正黑体_GBK" w:hAnsi="方正黑体_GBK" w:eastAsia="方正黑体_GBK" w:cs="方正黑体_GBK"/>
          <w:color w:val="auto"/>
          <w:spacing w:val="9"/>
          <w:sz w:val="32"/>
          <w:szCs w:val="32"/>
          <w:lang w:val="en-US" w:eastAsia="zh-CN"/>
        </w:rPr>
        <w:t>专项资金的申报、评审程序</w:t>
      </w:r>
    </w:p>
    <w:p w14:paraId="320A69AA">
      <w:pPr>
        <w:pStyle w:val="2"/>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560" w:lineRule="exact"/>
        <w:ind w:left="0" w:leftChars="0" w:firstLine="420" w:firstLineChars="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申报。专项资金申报的企业（单位）和个人按照要求向县文化和旅游局进行项目申报，申报时间以县文化和旅游局的通知为准。县文化和旅游局根据年度工作要求，提出年度资金扶持重点、扶持条件、扶持标准、资金管理模式及有关要求等，并通过相关信息平台发布项目申报指南。</w:t>
      </w:r>
    </w:p>
    <w:p w14:paraId="3F3A005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申报条件和要求：</w:t>
      </w:r>
    </w:p>
    <w:p w14:paraId="6277123E">
      <w:pPr>
        <w:pStyle w:val="2"/>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560" w:lineRule="exact"/>
        <w:ind w:left="0" w:leftChars="0" w:firstLine="676" w:firstLineChars="20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申报单位应是在本县从事研发、生产、服务、管理的企业、事业单位及其他机构。</w:t>
      </w:r>
    </w:p>
    <w:p w14:paraId="656EC268">
      <w:pPr>
        <w:pStyle w:val="2"/>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560" w:lineRule="exact"/>
        <w:ind w:left="0" w:leftChars="0" w:firstLine="676" w:firstLineChars="20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申报单位法人治理结构完善，财务制度健全，信用良好。</w:t>
      </w:r>
    </w:p>
    <w:p w14:paraId="4CDD73AD">
      <w:pPr>
        <w:pStyle w:val="2"/>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560" w:lineRule="exact"/>
        <w:ind w:left="0" w:leftChars="0" w:firstLine="676" w:firstLineChars="20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申报单位提交的增加值、营业收入、纳税金额等经营指标数据应客观真实。</w:t>
      </w:r>
    </w:p>
    <w:p w14:paraId="7E61BDC7">
      <w:pPr>
        <w:pStyle w:val="2"/>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560" w:lineRule="exact"/>
        <w:ind w:left="0" w:leftChars="0" w:firstLine="676" w:firstLineChars="20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申报单位最近2年未发生较大以上安全生产事故及其他重大以上违法行为。</w:t>
      </w:r>
    </w:p>
    <w:p w14:paraId="1DEAEF82">
      <w:pPr>
        <w:pStyle w:val="2"/>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560" w:lineRule="exact"/>
        <w:ind w:left="0" w:leftChars="0" w:firstLine="676" w:firstLineChars="20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申报个人应是在本县从事种植、生产加工、经营服务、管理、创作的自然人。</w:t>
      </w:r>
    </w:p>
    <w:p w14:paraId="2984EC19">
      <w:pPr>
        <w:pStyle w:val="2"/>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560" w:lineRule="exact"/>
        <w:ind w:left="0" w:leftChars="0" w:firstLine="676" w:firstLineChars="20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对虚假申报等违反规定骗取财政资金的行为，一经核实，追缴其获得的资金，取消今后申报资格，并按照《财政违法行为处罚处分条例》等国家有关法律法规进行处理。</w:t>
      </w:r>
    </w:p>
    <w:p w14:paraId="25B291ED">
      <w:pPr>
        <w:pStyle w:val="2"/>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560" w:lineRule="exact"/>
        <w:ind w:left="0" w:leftChars="0" w:firstLine="420" w:firstLineChars="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初审。由县文化和旅游局会同相关部门，对拟扶持奖励项目进行初审，提出专项资金使用意见。</w:t>
      </w:r>
    </w:p>
    <w:p w14:paraId="3D00ED65">
      <w:pPr>
        <w:pStyle w:val="2"/>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560" w:lineRule="exact"/>
        <w:ind w:left="0" w:leftChars="0" w:firstLine="420" w:firstLineChars="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审定。由县文化和旅游局报请领导小组，常务副组长每半年召开1次领导小组会议联合审定，如遇10万元以上金额及特殊事项按照一事一议的原则提交领导小组会议审定。项目扶持金额可视当年度资金总额和项目申报情况做统一调整。</w:t>
      </w:r>
    </w:p>
    <w:p w14:paraId="3B5C10BD">
      <w:pPr>
        <w:pStyle w:val="2"/>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firstLine="676" w:firstLineChars="20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方正黑体_GBK" w:hAnsi="方正黑体_GBK" w:eastAsia="方正黑体_GBK" w:cs="方正黑体_GBK"/>
          <w:color w:val="auto"/>
          <w:spacing w:val="9"/>
          <w:sz w:val="32"/>
          <w:szCs w:val="32"/>
          <w:lang w:val="en-US" w:eastAsia="zh-CN"/>
        </w:rPr>
        <w:t>拨付及监管</w:t>
      </w:r>
    </w:p>
    <w:p w14:paraId="36402B0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由县财政局根据资金分配方案及时下达资金，县文化和旅游局对资金的使用和项目进度进行跟踪管理。资金使用单位必须严格执行财务规章制度，各项支出必须按资金使用计划专款专用，并自觉接受财政、审计等部门对专项资金使用情况的监督检查。</w:t>
      </w:r>
    </w:p>
    <w:p w14:paraId="365B47FA">
      <w:pPr>
        <w:pStyle w:val="2"/>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firstLine="676" w:firstLineChars="20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方正黑体_GBK" w:hAnsi="方正黑体_GBK" w:eastAsia="方正黑体_GBK" w:cs="方正黑体_GBK"/>
          <w:color w:val="auto"/>
          <w:spacing w:val="9"/>
          <w:sz w:val="32"/>
          <w:szCs w:val="32"/>
          <w:lang w:val="en-US" w:eastAsia="zh-CN"/>
        </w:rPr>
        <w:t>附则</w:t>
      </w:r>
    </w:p>
    <w:p w14:paraId="38F17723">
      <w:pPr>
        <w:pStyle w:val="2"/>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560" w:lineRule="exact"/>
        <w:ind w:left="0" w:leftChars="0" w:firstLine="420" w:firstLineChars="0"/>
        <w:jc w:val="left"/>
        <w:textAlignment w:val="auto"/>
        <w:rPr>
          <w:rFonts w:hint="default" w:ascii="Times New Roman" w:hAnsi="Times New Roman" w:eastAsia="方正仿宋_GBK" w:cs="Times New Roman"/>
          <w:color w:val="auto"/>
          <w:spacing w:val="9"/>
          <w:sz w:val="32"/>
          <w:szCs w:val="32"/>
          <w:lang w:val="en-US" w:eastAsia="zh-CN"/>
        </w:rPr>
      </w:pPr>
      <w:r>
        <w:rPr>
          <w:rFonts w:hint="default" w:ascii="Times New Roman" w:hAnsi="Times New Roman" w:eastAsia="方正仿宋_GBK" w:cs="Times New Roman"/>
          <w:color w:val="auto"/>
          <w:spacing w:val="9"/>
          <w:sz w:val="32"/>
          <w:szCs w:val="32"/>
          <w:lang w:val="en-US" w:eastAsia="zh-CN"/>
        </w:rPr>
        <w:t>本《管理办法（试行）》通过县政府常务会、县委常委会讨论研究，自印发之日起施行，到2025年12月31日止（2025年所涉及兑付资金于2026年底兑付完毕）。</w:t>
      </w:r>
    </w:p>
    <w:p w14:paraId="15A0365D">
      <w:pPr>
        <w:pStyle w:val="2"/>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560" w:lineRule="exact"/>
        <w:ind w:left="0" w:leftChars="0" w:firstLine="420" w:firstLineChars="0"/>
        <w:jc w:val="left"/>
        <w:textAlignment w:val="auto"/>
      </w:pPr>
      <w:r>
        <w:rPr>
          <w:rFonts w:hint="default" w:ascii="Times New Roman" w:hAnsi="Times New Roman" w:eastAsia="方正仿宋_GBK" w:cs="Times New Roman"/>
          <w:color w:val="auto"/>
          <w:spacing w:val="9"/>
          <w:sz w:val="32"/>
          <w:szCs w:val="32"/>
          <w:lang w:val="en-US" w:eastAsia="zh-CN"/>
        </w:rPr>
        <w:t>本《管理办法（试行）》由县葫芦丝文化旅游产业发展专项资金管理办法领导小组办公室负责解释。</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EC5D3"/>
    <w:multiLevelType w:val="singleLevel"/>
    <w:tmpl w:val="A6AEC5D3"/>
    <w:lvl w:ilvl="0" w:tentative="0">
      <w:start w:val="1"/>
      <w:numFmt w:val="decimal"/>
      <w:suff w:val="nothing"/>
      <w:lvlText w:val="%1."/>
      <w:lvlJc w:val="left"/>
      <w:pPr>
        <w:ind w:left="0" w:leftChars="0" w:firstLine="40" w:firstLineChars="0"/>
      </w:pPr>
      <w:rPr>
        <w:rFonts w:hint="default"/>
      </w:rPr>
    </w:lvl>
  </w:abstractNum>
  <w:abstractNum w:abstractNumId="1">
    <w:nsid w:val="D23ABF94"/>
    <w:multiLevelType w:val="singleLevel"/>
    <w:tmpl w:val="D23ABF94"/>
    <w:lvl w:ilvl="0" w:tentative="0">
      <w:start w:val="1"/>
      <w:numFmt w:val="chineseCounting"/>
      <w:suff w:val="nothing"/>
      <w:lvlText w:val="（%1）"/>
      <w:lvlJc w:val="left"/>
      <w:pPr>
        <w:ind w:left="0" w:firstLine="420"/>
      </w:pPr>
      <w:rPr>
        <w:rFonts w:hint="eastAsia"/>
      </w:rPr>
    </w:lvl>
  </w:abstractNum>
  <w:abstractNum w:abstractNumId="2">
    <w:nsid w:val="DA35C402"/>
    <w:multiLevelType w:val="singleLevel"/>
    <w:tmpl w:val="DA35C402"/>
    <w:lvl w:ilvl="0" w:tentative="0">
      <w:start w:val="1"/>
      <w:numFmt w:val="decimal"/>
      <w:suff w:val="nothing"/>
      <w:lvlText w:val="%1."/>
      <w:lvlJc w:val="left"/>
      <w:pPr>
        <w:ind w:left="0" w:leftChars="0" w:firstLine="40" w:firstLineChars="0"/>
      </w:pPr>
      <w:rPr>
        <w:rFonts w:hint="default"/>
      </w:rPr>
    </w:lvl>
  </w:abstractNum>
  <w:abstractNum w:abstractNumId="3">
    <w:nsid w:val="E8A02555"/>
    <w:multiLevelType w:val="singleLevel"/>
    <w:tmpl w:val="E8A02555"/>
    <w:lvl w:ilvl="0" w:tentative="0">
      <w:start w:val="1"/>
      <w:numFmt w:val="decimal"/>
      <w:suff w:val="nothing"/>
      <w:lvlText w:val="%1."/>
      <w:lvlJc w:val="left"/>
      <w:pPr>
        <w:ind w:left="0" w:leftChars="0" w:firstLine="40" w:firstLineChars="0"/>
      </w:pPr>
      <w:rPr>
        <w:rFonts w:hint="default"/>
      </w:rPr>
    </w:lvl>
  </w:abstractNum>
  <w:abstractNum w:abstractNumId="4">
    <w:nsid w:val="ED9F2F5A"/>
    <w:multiLevelType w:val="singleLevel"/>
    <w:tmpl w:val="ED9F2F5A"/>
    <w:lvl w:ilvl="0" w:tentative="0">
      <w:start w:val="1"/>
      <w:numFmt w:val="decimal"/>
      <w:suff w:val="nothing"/>
      <w:lvlText w:val="%1."/>
      <w:lvlJc w:val="left"/>
      <w:pPr>
        <w:ind w:left="0" w:leftChars="0" w:firstLine="40" w:firstLineChars="0"/>
      </w:pPr>
      <w:rPr>
        <w:rFonts w:hint="default"/>
      </w:rPr>
    </w:lvl>
  </w:abstractNum>
  <w:abstractNum w:abstractNumId="5">
    <w:nsid w:val="EEF36D02"/>
    <w:multiLevelType w:val="singleLevel"/>
    <w:tmpl w:val="EEF36D02"/>
    <w:lvl w:ilvl="0" w:tentative="0">
      <w:start w:val="1"/>
      <w:numFmt w:val="chineseCounting"/>
      <w:suff w:val="nothing"/>
      <w:lvlText w:val="（%1）"/>
      <w:lvlJc w:val="left"/>
      <w:pPr>
        <w:ind w:left="0" w:firstLine="420"/>
      </w:pPr>
      <w:rPr>
        <w:rFonts w:hint="eastAsia"/>
        <w:sz w:val="32"/>
        <w:szCs w:val="32"/>
      </w:rPr>
    </w:lvl>
  </w:abstractNum>
  <w:abstractNum w:abstractNumId="6">
    <w:nsid w:val="0001FA48"/>
    <w:multiLevelType w:val="singleLevel"/>
    <w:tmpl w:val="0001FA48"/>
    <w:lvl w:ilvl="0" w:tentative="0">
      <w:start w:val="1"/>
      <w:numFmt w:val="chineseCounting"/>
      <w:suff w:val="nothing"/>
      <w:lvlText w:val="（%1）"/>
      <w:lvlJc w:val="left"/>
      <w:pPr>
        <w:ind w:left="0" w:firstLine="420"/>
      </w:pPr>
      <w:rPr>
        <w:rFonts w:hint="eastAsia"/>
      </w:rPr>
    </w:lvl>
  </w:abstractNum>
  <w:abstractNum w:abstractNumId="7">
    <w:nsid w:val="01683F17"/>
    <w:multiLevelType w:val="singleLevel"/>
    <w:tmpl w:val="01683F17"/>
    <w:lvl w:ilvl="0" w:tentative="0">
      <w:start w:val="1"/>
      <w:numFmt w:val="chineseCounting"/>
      <w:suff w:val="nothing"/>
      <w:lvlText w:val="%1、"/>
      <w:lvlJc w:val="left"/>
      <w:pPr>
        <w:ind w:left="0" w:firstLine="40"/>
      </w:pPr>
      <w:rPr>
        <w:rFonts w:hint="eastAsia" w:ascii="方正黑体_GBK" w:hAnsi="方正黑体_GBK" w:eastAsia="方正黑体_GBK" w:cs="方正黑体_GBK"/>
        <w:sz w:val="32"/>
        <w:szCs w:val="32"/>
      </w:rPr>
    </w:lvl>
  </w:abstractNum>
  <w:abstractNum w:abstractNumId="8">
    <w:nsid w:val="2C7299E8"/>
    <w:multiLevelType w:val="singleLevel"/>
    <w:tmpl w:val="2C7299E8"/>
    <w:lvl w:ilvl="0" w:tentative="0">
      <w:start w:val="1"/>
      <w:numFmt w:val="chineseCounting"/>
      <w:suff w:val="nothing"/>
      <w:lvlText w:val="（%1）"/>
      <w:lvlJc w:val="left"/>
      <w:pPr>
        <w:ind w:left="0" w:firstLine="420"/>
      </w:pPr>
      <w:rPr>
        <w:rFonts w:hint="eastAsia"/>
        <w:sz w:val="32"/>
        <w:szCs w:val="32"/>
      </w:rPr>
    </w:lvl>
  </w:abstractNum>
  <w:abstractNum w:abstractNumId="9">
    <w:nsid w:val="5EB6EB6A"/>
    <w:multiLevelType w:val="singleLevel"/>
    <w:tmpl w:val="5EB6EB6A"/>
    <w:lvl w:ilvl="0" w:tentative="0">
      <w:start w:val="1"/>
      <w:numFmt w:val="decimal"/>
      <w:suff w:val="nothing"/>
      <w:lvlText w:val="%1."/>
      <w:lvlJc w:val="left"/>
      <w:pPr>
        <w:ind w:left="0" w:leftChars="0" w:firstLine="40" w:firstLineChars="0"/>
      </w:pPr>
      <w:rPr>
        <w:rFonts w:hint="default"/>
      </w:rPr>
    </w:lvl>
  </w:abstractNum>
  <w:num w:numId="1">
    <w:abstractNumId w:val="7"/>
  </w:num>
  <w:num w:numId="2">
    <w:abstractNumId w:val="5"/>
  </w:num>
  <w:num w:numId="3">
    <w:abstractNumId w:val="6"/>
  </w:num>
  <w:num w:numId="4">
    <w:abstractNumId w:val="4"/>
  </w:num>
  <w:num w:numId="5">
    <w:abstractNumId w:val="9"/>
  </w:num>
  <w:num w:numId="6">
    <w:abstractNumId w:val="2"/>
  </w:num>
  <w:num w:numId="7">
    <w:abstractNumId w:val="3"/>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9006E"/>
    <w:rsid w:val="3E890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方正仿宋_GBK" w:cstheme="minorBidi"/>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2025-10-27T07:32:00Z</dcterms:created>
  <dc:creator>Lu-r-s</dc:creator>
  <cp:lastModifiedBy>Lu-r-s</cp:lastModifiedBy>
  <dcterms:modified xsi:type="dcterms:W3CDTF">2025-10-27T07:33:58Z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3E6E00D8611445199C6CF70FB3F21A6D_11</vt:lpwstr>
  </property>
  <property fmtid="{D5CDD505-2E9C-101B-9397-08002B2CF9AE}" pid="4" name="KSOTemplateDocerSaveRecord">
    <vt:lpwstr>eyJoZGlkIjoiODE0MjIzOGQzYWYzZTE4OWI5NTljYjNhZjMzYTQ1NzEiLCJ1c2VySWQiOiI2MzQyOTE3MDAifQ==</vt:lpwstr>
  </property>
</Properties>
</file>