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29950">
      <w:pPr>
        <w:keepNext w:val="0"/>
        <w:keepLines w:val="0"/>
        <w:pageBreakBefore/>
        <w:widowControl w:val="0"/>
        <w:kinsoku/>
        <w:wordWrap/>
        <w:overflowPunct/>
        <w:topLinePunct w:val="0"/>
        <w:autoSpaceDE/>
        <w:autoSpaceDN/>
        <w:bidi w:val="0"/>
        <w:adjustRightInd/>
        <w:snapToGrid/>
        <w:spacing w:line="600" w:lineRule="exact"/>
        <w:ind w:firstLine="0" w:firstLineChars="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73DC807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ind w:firstLine="0" w:firstLineChars="0"/>
        <w:jc w:val="center"/>
        <w:textAlignment w:val="auto"/>
        <w:rPr>
          <w:rFonts w:hint="default" w:ascii="方正小标宋_GBK" w:hAnsi="方正小标宋_GBK" w:eastAsia="方正小标宋_GBK" w:cs="方正小标宋_GBK"/>
          <w:color w:val="auto"/>
          <w:spacing w:val="9"/>
          <w:sz w:val="44"/>
          <w:szCs w:val="44"/>
          <w:lang w:val="en-US" w:eastAsia="zh-CN"/>
        </w:rPr>
      </w:pPr>
      <w:r>
        <w:rPr>
          <w:rFonts w:hint="default" w:ascii="方正小标宋_GBK" w:hAnsi="方正小标宋_GBK" w:eastAsia="方正小标宋_GBK" w:cs="方正小标宋_GBK"/>
          <w:color w:val="auto"/>
          <w:spacing w:val="9"/>
          <w:sz w:val="44"/>
          <w:szCs w:val="44"/>
          <w:lang w:val="en-US" w:eastAsia="zh-CN"/>
        </w:rPr>
        <w:t>《梁河县葫芦丝文化旅游产业发展专项资金管理办法（试行）》实施细则</w:t>
      </w:r>
    </w:p>
    <w:p w14:paraId="0E9A7E46">
      <w:pPr>
        <w:bidi w:val="0"/>
        <w:ind w:left="0" w:leftChars="0" w:firstLine="0" w:firstLineChars="0"/>
        <w:jc w:val="left"/>
        <w:rPr>
          <w:rFonts w:hint="default"/>
          <w:lang w:val="en-US" w:eastAsia="zh-CN"/>
        </w:rPr>
      </w:pPr>
      <w:bookmarkStart w:id="0" w:name="_GoBack"/>
      <w:bookmarkEnd w:id="0"/>
    </w:p>
    <w:p w14:paraId="52F38181">
      <w:pPr>
        <w:bidi w:val="0"/>
        <w:rPr>
          <w:rFonts w:hint="default"/>
          <w:lang w:val="en-US" w:eastAsia="zh-CN"/>
        </w:rPr>
      </w:pPr>
      <w:r>
        <w:rPr>
          <w:rFonts w:hint="default"/>
          <w:lang w:val="en-US" w:eastAsia="zh-CN"/>
        </w:rPr>
        <w:t>为深入推进梁河县葫芦丝文化旅游产业发展，擦亮“葫芦丝之乡”品牌，进一步规范和加强葫芦丝文化旅游发展资金管理，提高资金使用效益，根据《梁河县葫芦丝文化旅游产业发展专项资金管理办法（试行）》（梁办发〔2024〕13号）、《梁河县葫芦丝文化旅游产业发展工作联席会议制度》（梁办通〔2024〕42号）等文件精神，特制定本实施细则。</w:t>
      </w:r>
    </w:p>
    <w:p w14:paraId="5D86F2D9">
      <w:pPr>
        <w:bidi w:val="0"/>
        <w:ind w:left="0" w:leftChars="0" w:firstLine="0" w:firstLineChars="0"/>
        <w:jc w:val="left"/>
        <w:rPr>
          <w:rFonts w:hint="default"/>
          <w:lang w:val="en-US" w:eastAsia="zh-CN"/>
        </w:rPr>
      </w:pPr>
      <w:r>
        <w:rPr>
          <w:rFonts w:hint="eastAsia" w:ascii="方正黑体_GBK" w:hAnsi="方正黑体_GBK" w:eastAsia="方正黑体_GBK" w:cs="方正黑体_GBK"/>
          <w:lang w:val="en-US" w:eastAsia="zh-CN"/>
        </w:rPr>
        <w:t>第一章  总  则</w:t>
      </w:r>
    </w:p>
    <w:p w14:paraId="22FE9082">
      <w:pPr>
        <w:bidi w:val="0"/>
        <w:rPr>
          <w:rFonts w:hint="default"/>
          <w:lang w:val="en-US" w:eastAsia="zh-CN"/>
        </w:rPr>
      </w:pPr>
      <w:r>
        <w:rPr>
          <w:rFonts w:hint="eastAsia" w:ascii="方正楷体_GBK" w:hAnsi="方正楷体_GBK" w:eastAsia="方正楷体_GBK" w:cs="方正楷体_GBK"/>
          <w:lang w:val="en-US" w:eastAsia="zh-CN"/>
        </w:rPr>
        <w:t>第一条</w:t>
      </w:r>
      <w:r>
        <w:rPr>
          <w:rFonts w:hint="default"/>
          <w:lang w:val="en-US" w:eastAsia="zh-CN"/>
        </w:rPr>
        <w:t xml:space="preserve"> 专项资金管理和使用必须遵守国家有关法律法规和财务管理制度。</w:t>
      </w:r>
    </w:p>
    <w:p w14:paraId="42CEE7E1">
      <w:pPr>
        <w:bidi w:val="0"/>
        <w:rPr>
          <w:rFonts w:hint="default"/>
          <w:lang w:val="en-US" w:eastAsia="zh-CN"/>
        </w:rPr>
      </w:pPr>
      <w:r>
        <w:rPr>
          <w:rFonts w:hint="default" w:ascii="方正楷体_GBK" w:hAnsi="方正楷体_GBK" w:eastAsia="方正楷体_GBK" w:cs="方正楷体_GBK"/>
          <w:lang w:val="en-US" w:eastAsia="zh-CN"/>
        </w:rPr>
        <w:t xml:space="preserve">第二条 </w:t>
      </w:r>
      <w:r>
        <w:rPr>
          <w:rFonts w:hint="default"/>
          <w:lang w:val="en-US" w:eastAsia="zh-CN"/>
        </w:rPr>
        <w:t xml:space="preserve"> 作为葫芦丝文化旅游产业发展的专项资金，所扶持项目，应具备良好的文化和旅游属性及市场前景，能够发挥良好的社会和经济综合效益。扶持范围重点包含以下6个方面：鼓励原材料本地化种植、培育壮大市场主体、支持葫芦丝文化传承和音乐创作、支持配套基础设施建设、支持葫芦丝文化交流合作、支持营造葫芦丝产业发展氛围。</w:t>
      </w:r>
    </w:p>
    <w:p w14:paraId="1F672144">
      <w:pPr>
        <w:bidi w:val="0"/>
        <w:rPr>
          <w:rFonts w:hint="default"/>
          <w:lang w:val="en-US" w:eastAsia="zh-CN"/>
        </w:rPr>
      </w:pPr>
      <w:r>
        <w:rPr>
          <w:rFonts w:hint="default" w:ascii="方正楷体_GBK" w:hAnsi="方正楷体_GBK" w:eastAsia="方正楷体_GBK" w:cs="方正楷体_GBK"/>
          <w:lang w:val="en-US" w:eastAsia="zh-CN"/>
        </w:rPr>
        <w:t xml:space="preserve">第三条 </w:t>
      </w:r>
      <w:r>
        <w:rPr>
          <w:rFonts w:hint="default"/>
          <w:lang w:val="en-US" w:eastAsia="zh-CN"/>
        </w:rPr>
        <w:t xml:space="preserve"> 政策扶持奖励对象：申报主体应是在本县从事葫芦丝及葫芦丝文化研发、生产、服务、管理的企业、事业单位、个人及其他机构，申报主体不得通过挂名个人或挂靠单位申报。</w:t>
      </w:r>
    </w:p>
    <w:p w14:paraId="6AFEC120">
      <w:pPr>
        <w:bidi w:val="0"/>
        <w:rPr>
          <w:rFonts w:hint="default"/>
          <w:lang w:val="en-US" w:eastAsia="zh-CN"/>
        </w:rPr>
      </w:pPr>
      <w:r>
        <w:rPr>
          <w:rFonts w:hint="default" w:ascii="方正楷体_GBK" w:hAnsi="方正楷体_GBK" w:eastAsia="方正楷体_GBK" w:cs="方正楷体_GBK"/>
          <w:lang w:val="en-US" w:eastAsia="zh-CN"/>
        </w:rPr>
        <w:t>第四条</w:t>
      </w:r>
      <w:r>
        <w:rPr>
          <w:rFonts w:hint="default"/>
          <w:lang w:val="en-US" w:eastAsia="zh-CN"/>
        </w:rPr>
        <w:t xml:space="preserve">  单个项目只能申报一次，不得重复申报或变更项目名称重新申报。</w:t>
      </w:r>
    </w:p>
    <w:p w14:paraId="5442E327">
      <w:pPr>
        <w:bidi w:val="0"/>
        <w:rPr>
          <w:rFonts w:hint="default"/>
          <w:lang w:val="en-US" w:eastAsia="zh-CN"/>
        </w:rPr>
      </w:pPr>
      <w:r>
        <w:rPr>
          <w:rFonts w:hint="default" w:ascii="方正楷体_GBK" w:hAnsi="方正楷体_GBK" w:eastAsia="方正楷体_GBK" w:cs="方正楷体_GBK"/>
          <w:lang w:val="en-US" w:eastAsia="zh-CN"/>
        </w:rPr>
        <w:t>第五条</w:t>
      </w:r>
      <w:r>
        <w:rPr>
          <w:rFonts w:hint="default"/>
          <w:lang w:val="en-US" w:eastAsia="zh-CN"/>
        </w:rPr>
        <w:t xml:space="preserve">  项目每年度组织验收一次，验收合格公示无异议后发放扶持奖补资金。跨年度的项目，待项目完全建成并通过验收后发放扶持奖补资金。</w:t>
      </w:r>
    </w:p>
    <w:p w14:paraId="2B82EF77">
      <w:pPr>
        <w:bidi w:val="0"/>
        <w:rPr>
          <w:rFonts w:hint="default"/>
          <w:lang w:val="en-US" w:eastAsia="zh-CN"/>
        </w:rPr>
      </w:pPr>
      <w:r>
        <w:rPr>
          <w:rFonts w:hint="default" w:ascii="方正楷体_GBK" w:hAnsi="方正楷体_GBK" w:eastAsia="方正楷体_GBK" w:cs="方正楷体_GBK"/>
          <w:lang w:val="en-US" w:eastAsia="zh-CN"/>
        </w:rPr>
        <w:t xml:space="preserve">第六条 </w:t>
      </w:r>
      <w:r>
        <w:rPr>
          <w:rFonts w:hint="default"/>
          <w:lang w:val="en-US" w:eastAsia="zh-CN"/>
        </w:rPr>
        <w:t xml:space="preserve"> 对虚假申报等违反规定骗取财政资金的行为，一经核实，追缴其获得的财政资金，取消今后申报资格，并按照《财政违法行为处罚处分条例》等国家有关法律法规进行处理。</w:t>
      </w:r>
    </w:p>
    <w:p w14:paraId="127A4C3B">
      <w:pPr>
        <w:bidi w:val="0"/>
        <w:ind w:left="0" w:leftChars="0" w:firstLine="0" w:firstLineChars="0"/>
        <w:jc w:val="left"/>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第二章  项目申报</w:t>
      </w:r>
    </w:p>
    <w:p w14:paraId="1924EFA8">
      <w:pPr>
        <w:bidi w:val="0"/>
        <w:rPr>
          <w:rFonts w:hint="default"/>
          <w:lang w:val="en-US" w:eastAsia="zh-CN"/>
        </w:rPr>
      </w:pPr>
      <w:r>
        <w:rPr>
          <w:rFonts w:hint="default" w:ascii="方正楷体_GBK" w:hAnsi="方正楷体_GBK" w:eastAsia="方正楷体_GBK" w:cs="方正楷体_GBK"/>
          <w:lang w:val="en-US" w:eastAsia="zh-CN"/>
        </w:rPr>
        <w:t>第七条</w:t>
      </w:r>
      <w:r>
        <w:rPr>
          <w:rFonts w:hint="default"/>
          <w:lang w:val="en-US" w:eastAsia="zh-CN"/>
        </w:rPr>
        <w:t xml:space="preserve">  项目申报流程。项目申报流程分为申报、初审、审定、公示、兑付5个环节。</w:t>
      </w:r>
    </w:p>
    <w:p w14:paraId="4EE2484E">
      <w:pPr>
        <w:numPr>
          <w:ilvl w:val="0"/>
          <w:numId w:val="1"/>
        </w:numPr>
        <w:bidi w:val="0"/>
        <w:ind w:left="0" w:leftChars="0" w:firstLine="420" w:firstLineChars="0"/>
        <w:jc w:val="left"/>
        <w:rPr>
          <w:rFonts w:hint="default"/>
          <w:lang w:val="en-US" w:eastAsia="zh-CN"/>
        </w:rPr>
      </w:pPr>
      <w:r>
        <w:rPr>
          <w:rFonts w:hint="default"/>
          <w:lang w:val="en-US" w:eastAsia="zh-CN"/>
        </w:rPr>
        <w:t>项目申报流程</w:t>
      </w:r>
    </w:p>
    <w:p w14:paraId="63CEC95C">
      <w:pPr>
        <w:numPr>
          <w:ilvl w:val="0"/>
          <w:numId w:val="2"/>
        </w:numPr>
        <w:bidi w:val="0"/>
        <w:ind w:left="0" w:leftChars="0" w:firstLine="640" w:firstLineChars="200"/>
        <w:jc w:val="left"/>
        <w:rPr>
          <w:rFonts w:hint="default"/>
          <w:lang w:val="en-US" w:eastAsia="zh-CN"/>
        </w:rPr>
      </w:pPr>
      <w:r>
        <w:rPr>
          <w:rFonts w:hint="default"/>
          <w:lang w:val="en-US" w:eastAsia="zh-CN"/>
        </w:rPr>
        <w:t>申报主体按要求收集、填写申报材料，提交至资金管理联席会议办公室（县文化和旅游局）；</w:t>
      </w:r>
    </w:p>
    <w:p w14:paraId="321AFAED">
      <w:pPr>
        <w:numPr>
          <w:ilvl w:val="0"/>
          <w:numId w:val="2"/>
        </w:numPr>
        <w:bidi w:val="0"/>
        <w:ind w:left="0" w:leftChars="0" w:firstLine="640" w:firstLineChars="200"/>
        <w:jc w:val="left"/>
        <w:rPr>
          <w:rFonts w:hint="default"/>
          <w:lang w:val="en-US" w:eastAsia="zh-CN"/>
        </w:rPr>
      </w:pPr>
      <w:r>
        <w:rPr>
          <w:rFonts w:hint="default"/>
          <w:lang w:val="en-US" w:eastAsia="zh-CN"/>
        </w:rPr>
        <w:t>县文化和旅游局根据资金管理办法和资金管理联席会议制度相关要求，将项目申报材料分办各项目初验单位，各初验单位对申报项目进行实地初验，并提出初审意见，提交县文化和旅游局；县文化和旅游局根据初验意见，对拟扶持奖励项目进行审核，提出审核意见，汇总后报请资金管理联席会议审定；</w:t>
      </w:r>
    </w:p>
    <w:p w14:paraId="0A192105">
      <w:pPr>
        <w:numPr>
          <w:ilvl w:val="0"/>
          <w:numId w:val="2"/>
        </w:numPr>
        <w:bidi w:val="0"/>
        <w:ind w:left="0" w:leftChars="0" w:firstLine="640" w:firstLineChars="200"/>
        <w:jc w:val="left"/>
        <w:rPr>
          <w:rFonts w:hint="default"/>
          <w:lang w:val="en-US" w:eastAsia="zh-CN"/>
        </w:rPr>
      </w:pPr>
      <w:r>
        <w:rPr>
          <w:rFonts w:hint="default"/>
          <w:lang w:val="en-US" w:eastAsia="zh-CN"/>
        </w:rPr>
        <w:t>资金管理联席会议对年度拟奖补项目进行专题研究，审定奖补项目及奖补金额；</w:t>
      </w:r>
    </w:p>
    <w:p w14:paraId="4FCAB1E3">
      <w:pPr>
        <w:numPr>
          <w:ilvl w:val="0"/>
          <w:numId w:val="2"/>
        </w:numPr>
        <w:bidi w:val="0"/>
        <w:ind w:left="0" w:leftChars="0" w:firstLine="640" w:firstLineChars="200"/>
        <w:jc w:val="left"/>
        <w:rPr>
          <w:rFonts w:hint="default"/>
          <w:lang w:val="en-US" w:eastAsia="zh-CN"/>
        </w:rPr>
      </w:pPr>
      <w:r>
        <w:rPr>
          <w:rFonts w:hint="default"/>
          <w:lang w:val="en-US" w:eastAsia="zh-CN"/>
        </w:rPr>
        <w:t>公示及资金兑付。对年度奖补项目进行不低于5个工作日的公示，公示期满无异议后，兑付奖补资金至个人或企业账户。</w:t>
      </w:r>
    </w:p>
    <w:p w14:paraId="19C650A7">
      <w:pPr>
        <w:numPr>
          <w:ilvl w:val="0"/>
          <w:numId w:val="1"/>
        </w:numPr>
        <w:bidi w:val="0"/>
        <w:ind w:left="0" w:leftChars="0" w:firstLine="420" w:firstLineChars="0"/>
        <w:jc w:val="left"/>
        <w:rPr>
          <w:rFonts w:hint="default"/>
          <w:lang w:val="en-US" w:eastAsia="zh-CN"/>
        </w:rPr>
      </w:pPr>
      <w:r>
        <w:rPr>
          <w:rFonts w:hint="default"/>
          <w:lang w:val="en-US" w:eastAsia="zh-CN"/>
        </w:rPr>
        <w:t>申报材料要求</w:t>
      </w:r>
    </w:p>
    <w:p w14:paraId="5FD2AC47">
      <w:pPr>
        <w:numPr>
          <w:ilvl w:val="0"/>
          <w:numId w:val="3"/>
        </w:numPr>
        <w:bidi w:val="0"/>
        <w:ind w:left="0" w:leftChars="0" w:firstLine="640" w:firstLineChars="200"/>
        <w:jc w:val="left"/>
        <w:rPr>
          <w:rFonts w:hint="default"/>
          <w:lang w:val="en-US" w:eastAsia="zh-CN"/>
        </w:rPr>
      </w:pPr>
      <w:r>
        <w:rPr>
          <w:rFonts w:hint="default"/>
          <w:lang w:val="en-US" w:eastAsia="zh-CN"/>
        </w:rPr>
        <w:t>填写梁河县葫芦丝文化旅游产业发展专项资金奖补申报表（详见附件）。</w:t>
      </w:r>
    </w:p>
    <w:p w14:paraId="4B21AABF">
      <w:pPr>
        <w:numPr>
          <w:ilvl w:val="0"/>
          <w:numId w:val="3"/>
        </w:numPr>
        <w:bidi w:val="0"/>
        <w:ind w:left="0" w:leftChars="0" w:firstLine="640" w:firstLineChars="200"/>
        <w:jc w:val="left"/>
        <w:rPr>
          <w:rFonts w:hint="default"/>
          <w:lang w:val="en-US" w:eastAsia="zh-CN"/>
        </w:rPr>
      </w:pPr>
      <w:r>
        <w:rPr>
          <w:rFonts w:hint="default"/>
          <w:lang w:val="en-US" w:eastAsia="zh-CN"/>
        </w:rPr>
        <w:t>企业、事业单位及其他机构申报材料为：加盖单位公章的单位法人营业执照或事业单位、社会团体登记证书复印件、加盖单位公章的法人或负责人身份证复印件。</w:t>
      </w:r>
    </w:p>
    <w:p w14:paraId="13074EE4">
      <w:pPr>
        <w:bidi w:val="0"/>
        <w:ind w:left="0" w:leftChars="0" w:firstLine="0" w:firstLineChars="0"/>
        <w:jc w:val="left"/>
        <w:rPr>
          <w:rFonts w:hint="default"/>
          <w:lang w:val="en-US" w:eastAsia="zh-CN"/>
        </w:rPr>
      </w:pPr>
      <w:r>
        <w:rPr>
          <w:rFonts w:hint="default"/>
          <w:lang w:val="en-US" w:eastAsia="zh-CN"/>
        </w:rPr>
        <w:t>个人申报材料：个人身份证复印件。</w:t>
      </w:r>
    </w:p>
    <w:p w14:paraId="6EE86A18">
      <w:pPr>
        <w:numPr>
          <w:ilvl w:val="0"/>
          <w:numId w:val="3"/>
        </w:numPr>
        <w:bidi w:val="0"/>
        <w:ind w:left="0" w:leftChars="0" w:firstLine="640" w:firstLineChars="200"/>
        <w:jc w:val="left"/>
        <w:rPr>
          <w:rFonts w:hint="default"/>
          <w:lang w:val="en-US" w:eastAsia="zh-CN"/>
        </w:rPr>
      </w:pPr>
      <w:r>
        <w:rPr>
          <w:rFonts w:hint="default"/>
          <w:lang w:val="en-US" w:eastAsia="zh-CN"/>
        </w:rPr>
        <w:t>项目场地、经营场所或者工作开展情况等能够证明项目真实性的图片影像资料。（如：项目可行性研究报告、项目策划书、项目合作协议复印件等）</w:t>
      </w:r>
    </w:p>
    <w:p w14:paraId="1CCC5251">
      <w:pPr>
        <w:numPr>
          <w:ilvl w:val="0"/>
          <w:numId w:val="3"/>
        </w:numPr>
        <w:bidi w:val="0"/>
        <w:ind w:left="0" w:leftChars="0" w:firstLine="640" w:firstLineChars="200"/>
        <w:jc w:val="left"/>
        <w:rPr>
          <w:rFonts w:hint="default"/>
          <w:lang w:val="en-US" w:eastAsia="zh-CN"/>
        </w:rPr>
      </w:pPr>
      <w:r>
        <w:rPr>
          <w:rFonts w:hint="default"/>
          <w:lang w:val="en-US" w:eastAsia="zh-CN"/>
        </w:rPr>
        <w:t>其他相关项目的资质、证件等佐证材料（如：经营场所的产权证明、租赁合同等）。</w:t>
      </w:r>
    </w:p>
    <w:p w14:paraId="398711F6">
      <w:pPr>
        <w:numPr>
          <w:ilvl w:val="0"/>
          <w:numId w:val="3"/>
        </w:numPr>
        <w:bidi w:val="0"/>
        <w:ind w:left="0" w:leftChars="0" w:firstLine="640" w:firstLineChars="200"/>
        <w:jc w:val="left"/>
        <w:rPr>
          <w:rFonts w:hint="default"/>
          <w:lang w:val="en-US" w:eastAsia="zh-CN"/>
        </w:rPr>
      </w:pPr>
      <w:r>
        <w:rPr>
          <w:rFonts w:hint="default"/>
          <w:lang w:val="en-US" w:eastAsia="zh-CN"/>
        </w:rPr>
        <w:t>涉及市场销售扶持奖补政策需提供经审计的上一年度财务报告和本年度项目申报时上个月会计报表（含资产负债表、利润表、现金流量表）及税务部门出具的完税证明。</w:t>
      </w:r>
    </w:p>
    <w:p w14:paraId="24CD74CC">
      <w:pPr>
        <w:numPr>
          <w:ilvl w:val="0"/>
          <w:numId w:val="3"/>
        </w:numPr>
        <w:bidi w:val="0"/>
        <w:ind w:left="0" w:leftChars="0" w:firstLine="640" w:firstLineChars="200"/>
        <w:jc w:val="left"/>
        <w:rPr>
          <w:rFonts w:hint="default"/>
          <w:lang w:val="en-US" w:eastAsia="zh-CN"/>
        </w:rPr>
      </w:pPr>
      <w:r>
        <w:rPr>
          <w:rFonts w:hint="default"/>
          <w:lang w:val="en-US" w:eastAsia="zh-CN"/>
        </w:rPr>
        <w:t>签订同意查询无违法犯罪、企业信用记录的承诺书。</w:t>
      </w:r>
    </w:p>
    <w:p w14:paraId="18D775E9">
      <w:pPr>
        <w:numPr>
          <w:ilvl w:val="0"/>
          <w:numId w:val="3"/>
        </w:numPr>
        <w:bidi w:val="0"/>
        <w:ind w:left="0" w:leftChars="0" w:firstLine="640" w:firstLineChars="200"/>
        <w:jc w:val="left"/>
        <w:rPr>
          <w:rFonts w:hint="default"/>
          <w:lang w:val="en-US" w:eastAsia="zh-CN"/>
        </w:rPr>
      </w:pPr>
      <w:r>
        <w:rPr>
          <w:rFonts w:hint="default"/>
          <w:lang w:val="en-US" w:eastAsia="zh-CN"/>
        </w:rPr>
        <w:t>项目实施效益分析及其他需提交的材料。</w:t>
      </w:r>
    </w:p>
    <w:p w14:paraId="64F9D8F5">
      <w:pPr>
        <w:bidi w:val="0"/>
        <w:ind w:left="0" w:leftChars="0" w:firstLine="0" w:firstLineChars="0"/>
        <w:jc w:val="left"/>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第三章  项目审核</w:t>
      </w:r>
    </w:p>
    <w:p w14:paraId="50C19BF3">
      <w:pPr>
        <w:bidi w:val="0"/>
        <w:rPr>
          <w:rFonts w:hint="default"/>
          <w:lang w:val="en-US" w:eastAsia="zh-CN"/>
        </w:rPr>
      </w:pPr>
      <w:r>
        <w:rPr>
          <w:rFonts w:hint="default" w:ascii="方正楷体_GBK" w:hAnsi="方正楷体_GBK" w:eastAsia="方正楷体_GBK" w:cs="方正楷体_GBK"/>
          <w:lang w:val="en-US" w:eastAsia="zh-CN"/>
        </w:rPr>
        <w:t xml:space="preserve">第八条 </w:t>
      </w:r>
      <w:r>
        <w:rPr>
          <w:rFonts w:hint="default"/>
          <w:lang w:val="en-US" w:eastAsia="zh-CN"/>
        </w:rPr>
        <w:t xml:space="preserve"> 根据《梁河县葫芦丝文化旅游产业发展专项资金管理办法（试行）》（梁办发〔2024〕13号），针对扶持奖励范围和标准明确的6个方面15个具体项目，明确如下：</w:t>
      </w:r>
    </w:p>
    <w:p w14:paraId="61F15464">
      <w:pPr>
        <w:numPr>
          <w:ilvl w:val="0"/>
          <w:numId w:val="4"/>
        </w:numPr>
        <w:bidi w:val="0"/>
        <w:ind w:left="0" w:leftChars="0" w:firstLine="420" w:firstLineChars="0"/>
        <w:jc w:val="left"/>
        <w:rPr>
          <w:rFonts w:hint="default"/>
          <w:lang w:val="en-US" w:eastAsia="zh-CN"/>
        </w:rPr>
      </w:pPr>
      <w:r>
        <w:rPr>
          <w:rFonts w:hint="default"/>
          <w:lang w:val="en-US" w:eastAsia="zh-CN"/>
        </w:rPr>
        <w:t>各项目初验单位</w:t>
      </w:r>
    </w:p>
    <w:p w14:paraId="13AA83D8">
      <w:pPr>
        <w:numPr>
          <w:ilvl w:val="0"/>
          <w:numId w:val="5"/>
        </w:numPr>
        <w:bidi w:val="0"/>
        <w:ind w:left="0" w:leftChars="0" w:firstLine="640" w:firstLineChars="200"/>
        <w:jc w:val="left"/>
        <w:rPr>
          <w:rFonts w:hint="default"/>
          <w:lang w:val="en-US" w:eastAsia="zh-CN"/>
        </w:rPr>
      </w:pPr>
      <w:r>
        <w:rPr>
          <w:rFonts w:hint="default"/>
          <w:lang w:val="en-US" w:eastAsia="zh-CN"/>
        </w:rPr>
        <w:t>“鼓励原材料本地化种植”。初验单位为县农业农村局、县林业和草原局。</w:t>
      </w:r>
    </w:p>
    <w:p w14:paraId="424F4EA5">
      <w:pPr>
        <w:numPr>
          <w:ilvl w:val="0"/>
          <w:numId w:val="5"/>
        </w:numPr>
        <w:bidi w:val="0"/>
        <w:ind w:left="0" w:leftChars="0" w:firstLine="640" w:firstLineChars="200"/>
        <w:jc w:val="left"/>
        <w:rPr>
          <w:rFonts w:hint="default"/>
          <w:lang w:val="en-US" w:eastAsia="zh-CN"/>
        </w:rPr>
      </w:pPr>
      <w:r>
        <w:rPr>
          <w:rFonts w:hint="default"/>
          <w:lang w:val="en-US" w:eastAsia="zh-CN"/>
        </w:rPr>
        <w:t>“培育壮大市场主体”。初验单位为县工业和商务科技局。</w:t>
      </w:r>
    </w:p>
    <w:p w14:paraId="63AE3D49">
      <w:pPr>
        <w:numPr>
          <w:ilvl w:val="0"/>
          <w:numId w:val="5"/>
        </w:numPr>
        <w:bidi w:val="0"/>
        <w:ind w:left="0" w:leftChars="0" w:firstLine="640" w:firstLineChars="200"/>
        <w:jc w:val="left"/>
        <w:rPr>
          <w:rFonts w:hint="default"/>
          <w:lang w:val="en-US" w:eastAsia="zh-CN"/>
        </w:rPr>
      </w:pPr>
      <w:r>
        <w:rPr>
          <w:rFonts w:hint="default"/>
          <w:lang w:val="en-US" w:eastAsia="zh-CN"/>
        </w:rPr>
        <w:t>“支持葫芦丝文化传承和音乐创作”。初验单位为县文化和旅游局。</w:t>
      </w:r>
    </w:p>
    <w:p w14:paraId="2353607F">
      <w:pPr>
        <w:numPr>
          <w:ilvl w:val="0"/>
          <w:numId w:val="5"/>
        </w:numPr>
        <w:bidi w:val="0"/>
        <w:ind w:left="0" w:leftChars="0" w:firstLine="640" w:firstLineChars="200"/>
        <w:jc w:val="left"/>
        <w:rPr>
          <w:rFonts w:hint="default"/>
          <w:lang w:val="en-US" w:eastAsia="zh-CN"/>
        </w:rPr>
      </w:pPr>
      <w:r>
        <w:rPr>
          <w:rFonts w:hint="default"/>
          <w:lang w:val="en-US" w:eastAsia="zh-CN"/>
        </w:rPr>
        <w:t>“支持配套基础设施建设”。初验单位为县文化和旅游局。</w:t>
      </w:r>
    </w:p>
    <w:p w14:paraId="44DA32B6">
      <w:pPr>
        <w:numPr>
          <w:ilvl w:val="0"/>
          <w:numId w:val="5"/>
        </w:numPr>
        <w:bidi w:val="0"/>
        <w:ind w:left="0" w:leftChars="0" w:firstLine="640" w:firstLineChars="200"/>
        <w:jc w:val="left"/>
        <w:rPr>
          <w:rFonts w:hint="default"/>
          <w:lang w:val="en-US" w:eastAsia="zh-CN"/>
        </w:rPr>
      </w:pPr>
      <w:r>
        <w:rPr>
          <w:rFonts w:hint="default"/>
          <w:lang w:val="en-US" w:eastAsia="zh-CN"/>
        </w:rPr>
        <w:t>“支持葫芦丝文化交流合作”。初验单位为县文化和旅游局。</w:t>
      </w:r>
    </w:p>
    <w:p w14:paraId="18F1CC6E">
      <w:pPr>
        <w:numPr>
          <w:ilvl w:val="0"/>
          <w:numId w:val="5"/>
        </w:numPr>
        <w:bidi w:val="0"/>
        <w:ind w:left="0" w:leftChars="0" w:firstLine="640" w:firstLineChars="200"/>
        <w:jc w:val="left"/>
        <w:rPr>
          <w:rFonts w:hint="default"/>
          <w:lang w:val="en-US" w:eastAsia="zh-CN"/>
        </w:rPr>
      </w:pPr>
      <w:r>
        <w:rPr>
          <w:rFonts w:hint="default"/>
          <w:lang w:val="en-US" w:eastAsia="zh-CN"/>
        </w:rPr>
        <w:t>“支持营造葫芦丝产业发展氛围”。初验单位为县投资促进局。</w:t>
      </w:r>
    </w:p>
    <w:p w14:paraId="3B6B3322">
      <w:pPr>
        <w:numPr>
          <w:ilvl w:val="0"/>
          <w:numId w:val="4"/>
        </w:numPr>
        <w:bidi w:val="0"/>
        <w:ind w:left="0" w:leftChars="0" w:firstLine="420" w:firstLineChars="0"/>
        <w:jc w:val="left"/>
        <w:rPr>
          <w:rFonts w:hint="default"/>
          <w:lang w:val="en-US" w:eastAsia="zh-CN"/>
        </w:rPr>
      </w:pPr>
      <w:r>
        <w:rPr>
          <w:rFonts w:hint="default"/>
          <w:lang w:val="en-US" w:eastAsia="zh-CN"/>
        </w:rPr>
        <w:t>项目初验单位主要工作职责</w:t>
      </w:r>
    </w:p>
    <w:p w14:paraId="47A6A18C">
      <w:pPr>
        <w:numPr>
          <w:ilvl w:val="0"/>
          <w:numId w:val="6"/>
        </w:numPr>
        <w:bidi w:val="0"/>
        <w:ind w:left="0" w:leftChars="0" w:firstLine="640" w:firstLineChars="200"/>
        <w:jc w:val="left"/>
        <w:rPr>
          <w:rFonts w:hint="default"/>
          <w:lang w:val="en-US" w:eastAsia="zh-CN"/>
        </w:rPr>
      </w:pPr>
      <w:r>
        <w:rPr>
          <w:rFonts w:hint="default"/>
          <w:lang w:val="en-US" w:eastAsia="zh-CN"/>
        </w:rPr>
        <w:t>负责审核申报材料，对申报奖补项目组织初验，提出验收和初审意见。</w:t>
      </w:r>
    </w:p>
    <w:p w14:paraId="37017B18">
      <w:pPr>
        <w:numPr>
          <w:ilvl w:val="0"/>
          <w:numId w:val="6"/>
        </w:numPr>
        <w:bidi w:val="0"/>
        <w:ind w:left="0" w:leftChars="0" w:firstLine="640" w:firstLineChars="200"/>
        <w:jc w:val="left"/>
        <w:rPr>
          <w:rFonts w:hint="default"/>
          <w:lang w:val="en-US" w:eastAsia="zh-CN"/>
        </w:rPr>
      </w:pPr>
      <w:r>
        <w:rPr>
          <w:rFonts w:hint="default"/>
          <w:lang w:val="en-US" w:eastAsia="zh-CN"/>
        </w:rPr>
        <w:t>负责收集、整理、相关项目台账资料，并及时移交资金管理联席会议办公室（县文化和旅游局）归档。</w:t>
      </w:r>
    </w:p>
    <w:p w14:paraId="797222A0">
      <w:pPr>
        <w:numPr>
          <w:ilvl w:val="0"/>
          <w:numId w:val="6"/>
        </w:numPr>
        <w:bidi w:val="0"/>
        <w:ind w:left="0" w:leftChars="0" w:firstLine="640" w:firstLineChars="200"/>
        <w:jc w:val="left"/>
        <w:rPr>
          <w:rFonts w:hint="default"/>
          <w:lang w:val="en-US" w:eastAsia="zh-CN"/>
        </w:rPr>
      </w:pPr>
      <w:r>
        <w:rPr>
          <w:rFonts w:hint="default"/>
          <w:lang w:val="en-US" w:eastAsia="zh-CN"/>
        </w:rPr>
        <w:t>完成资金管理联席会议办公室交办的其他工作任务。</w:t>
      </w:r>
    </w:p>
    <w:p w14:paraId="0AB33843">
      <w:pPr>
        <w:bidi w:val="0"/>
        <w:ind w:left="0" w:leftChars="0" w:firstLine="0" w:firstLineChars="0"/>
        <w:jc w:val="left"/>
        <w:rPr>
          <w:rFonts w:hint="default" w:ascii="方正黑体_GBK" w:hAnsi="方正黑体_GBK" w:eastAsia="方正黑体_GBK" w:cs="方正黑体_GBK"/>
          <w:lang w:val="en-US" w:eastAsia="zh-CN"/>
        </w:rPr>
      </w:pPr>
      <w:r>
        <w:rPr>
          <w:rFonts w:hint="default" w:ascii="方正黑体_GBK" w:hAnsi="方正黑体_GBK" w:eastAsia="方正黑体_GBK" w:cs="方正黑体_GBK"/>
          <w:lang w:val="en-US" w:eastAsia="zh-CN"/>
        </w:rPr>
        <w:t>第四章  附则</w:t>
      </w:r>
    </w:p>
    <w:p w14:paraId="64655C54">
      <w:pPr>
        <w:bidi w:val="0"/>
        <w:rPr>
          <w:rFonts w:hint="default"/>
          <w:lang w:val="en-US" w:eastAsia="zh-CN"/>
        </w:rPr>
      </w:pPr>
      <w:r>
        <w:rPr>
          <w:rFonts w:hint="eastAsia" w:ascii="方正楷体_GBK" w:hAnsi="方正楷体_GBK" w:eastAsia="方正楷体_GBK" w:cs="方正楷体_GBK"/>
          <w:lang w:val="en-US" w:eastAsia="zh-CN"/>
        </w:rPr>
        <w:t>第九条</w:t>
      </w:r>
      <w:r>
        <w:rPr>
          <w:rFonts w:hint="default"/>
          <w:lang w:val="en-US" w:eastAsia="zh-CN"/>
        </w:rPr>
        <w:t xml:space="preserve">  本细则由梁河县葫芦丝文化旅游产业发展专项资金管理联席会议办公室负责解释。</w:t>
      </w:r>
    </w:p>
    <w:p w14:paraId="7BC73BC7">
      <w:pPr>
        <w:bidi w:val="0"/>
      </w:pPr>
      <w:r>
        <w:rPr>
          <w:rFonts w:hint="default" w:ascii="方正楷体_GBK" w:hAnsi="方正楷体_GBK" w:eastAsia="方正楷体_GBK" w:cs="方正楷体_GBK"/>
          <w:lang w:val="en-US" w:eastAsia="zh-CN"/>
        </w:rPr>
        <w:t xml:space="preserve">第十条 </w:t>
      </w:r>
      <w:r>
        <w:rPr>
          <w:rFonts w:hint="default"/>
          <w:lang w:val="en-US" w:eastAsia="zh-CN"/>
        </w:rPr>
        <w:t xml:space="preserve"> 本细则自印发之日起施行。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2BF907"/>
    <w:multiLevelType w:val="singleLevel"/>
    <w:tmpl w:val="942BF907"/>
    <w:lvl w:ilvl="0" w:tentative="0">
      <w:start w:val="1"/>
      <w:numFmt w:val="decimal"/>
      <w:suff w:val="nothing"/>
      <w:lvlText w:val="%1."/>
      <w:lvlJc w:val="left"/>
      <w:pPr>
        <w:ind w:left="0" w:leftChars="0" w:firstLine="40" w:firstLineChars="0"/>
      </w:pPr>
      <w:rPr>
        <w:rFonts w:hint="default"/>
      </w:rPr>
    </w:lvl>
  </w:abstractNum>
  <w:abstractNum w:abstractNumId="1">
    <w:nsid w:val="B7B680D4"/>
    <w:multiLevelType w:val="singleLevel"/>
    <w:tmpl w:val="B7B680D4"/>
    <w:lvl w:ilvl="0" w:tentative="0">
      <w:start w:val="1"/>
      <w:numFmt w:val="decimal"/>
      <w:suff w:val="nothing"/>
      <w:lvlText w:val="%1."/>
      <w:lvlJc w:val="left"/>
      <w:pPr>
        <w:ind w:left="0" w:leftChars="0" w:firstLine="40" w:firstLineChars="0"/>
      </w:pPr>
      <w:rPr>
        <w:rFonts w:hint="default"/>
      </w:rPr>
    </w:lvl>
  </w:abstractNum>
  <w:abstractNum w:abstractNumId="2">
    <w:nsid w:val="022452EF"/>
    <w:multiLevelType w:val="singleLevel"/>
    <w:tmpl w:val="022452EF"/>
    <w:lvl w:ilvl="0" w:tentative="0">
      <w:start w:val="1"/>
      <w:numFmt w:val="decimal"/>
      <w:suff w:val="nothing"/>
      <w:lvlText w:val="%1."/>
      <w:lvlJc w:val="left"/>
      <w:pPr>
        <w:ind w:left="0" w:leftChars="0" w:firstLine="40" w:firstLineChars="0"/>
      </w:pPr>
      <w:rPr>
        <w:rFonts w:hint="default"/>
      </w:rPr>
    </w:lvl>
  </w:abstractNum>
  <w:abstractNum w:abstractNumId="3">
    <w:nsid w:val="611E0B26"/>
    <w:multiLevelType w:val="singleLevel"/>
    <w:tmpl w:val="611E0B26"/>
    <w:lvl w:ilvl="0" w:tentative="0">
      <w:start w:val="1"/>
      <w:numFmt w:val="chineseCounting"/>
      <w:suff w:val="nothing"/>
      <w:lvlText w:val="（%1）"/>
      <w:lvlJc w:val="left"/>
      <w:pPr>
        <w:ind w:left="0" w:firstLine="420"/>
      </w:pPr>
      <w:rPr>
        <w:rFonts w:hint="eastAsia"/>
      </w:rPr>
    </w:lvl>
  </w:abstractNum>
  <w:abstractNum w:abstractNumId="4">
    <w:nsid w:val="61C1A3EA"/>
    <w:multiLevelType w:val="singleLevel"/>
    <w:tmpl w:val="61C1A3EA"/>
    <w:lvl w:ilvl="0" w:tentative="0">
      <w:start w:val="1"/>
      <w:numFmt w:val="chineseCounting"/>
      <w:suff w:val="nothing"/>
      <w:lvlText w:val="（%1）"/>
      <w:lvlJc w:val="left"/>
      <w:pPr>
        <w:ind w:left="0" w:firstLine="420"/>
      </w:pPr>
      <w:rPr>
        <w:rFonts w:hint="eastAsia"/>
      </w:rPr>
    </w:lvl>
  </w:abstractNum>
  <w:abstractNum w:abstractNumId="5">
    <w:nsid w:val="733432C2"/>
    <w:multiLevelType w:val="singleLevel"/>
    <w:tmpl w:val="733432C2"/>
    <w:lvl w:ilvl="0" w:tentative="0">
      <w:start w:val="1"/>
      <w:numFmt w:val="decimal"/>
      <w:suff w:val="nothing"/>
      <w:lvlText w:val="%1."/>
      <w:lvlJc w:val="left"/>
      <w:pPr>
        <w:ind w:left="0" w:leftChars="0" w:firstLine="40" w:firstLineChars="0"/>
      </w:pPr>
      <w:rPr>
        <w:rFont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E5D74"/>
    <w:rsid w:val="67BE5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方正仿宋_GBK" w:cstheme="minorBidi"/>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2025-10-27T07:34:00Z</dcterms:created>
  <dc:creator>Lu-r-s</dc:creator>
  <cp:lastModifiedBy>Lu-r-s</cp:lastModifiedBy>
  <dcterms:modified xsi:type="dcterms:W3CDTF">2025-10-27T07:36:03Z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60E891F7FB1C4D3284575774544D405D_11</vt:lpwstr>
  </property>
  <property fmtid="{D5CDD505-2E9C-101B-9397-08002B2CF9AE}" pid="4" name="KSOTemplateDocerSaveRecord">
    <vt:lpwstr>eyJoZGlkIjoiODE0MjIzOGQzYWYzZTE4OWI5NTljYjNhZjMzYTQ1NzEiLCJ1c2VySWQiOiI2MzQyOTE3MDAifQ==</vt:lpwstr>
  </property>
</Properties>
</file>