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附件</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梁河县</w:t>
      </w:r>
      <w:r>
        <w:rPr>
          <w:rFonts w:hint="default" w:ascii="Times New Roman" w:hAnsi="Times New Roman" w:eastAsia="方正小标宋简体" w:cs="Times New Roman"/>
          <w:spacing w:val="0"/>
          <w:sz w:val="44"/>
          <w:szCs w:val="44"/>
        </w:rPr>
        <w:t>基本养老服务清单</w:t>
      </w:r>
    </w:p>
    <w:p>
      <w:pPr>
        <w:keepNext w:val="0"/>
        <w:keepLines w:val="0"/>
        <w:pageBreakBefore w:val="0"/>
        <w:widowControl w:val="0"/>
        <w:kinsoku/>
        <w:wordWrap/>
        <w:overflowPunct w:val="0"/>
        <w:topLinePunct w:val="0"/>
        <w:autoSpaceDE/>
        <w:autoSpaceDN/>
        <w:bidi w:val="0"/>
        <w:snapToGrid w:val="0"/>
        <w:spacing w:line="69" w:lineRule="exact"/>
        <w:rPr>
          <w:rFonts w:hint="default" w:ascii="Times New Roman" w:hAnsi="Times New Roman" w:cs="Times New Roman"/>
        </w:rPr>
      </w:pPr>
    </w:p>
    <w:tbl>
      <w:tblPr>
        <w:tblStyle w:val="13"/>
        <w:tblW w:w="14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2467"/>
        <w:gridCol w:w="4774"/>
        <w:gridCol w:w="2566"/>
        <w:gridCol w:w="1784"/>
        <w:gridCol w:w="25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blHeader/>
          <w:jc w:val="center"/>
        </w:trPr>
        <w:tc>
          <w:tcPr>
            <w:tcW w:w="792"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序号</w:t>
            </w:r>
          </w:p>
        </w:tc>
        <w:tc>
          <w:tcPr>
            <w:tcW w:w="2467"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服务项目</w:t>
            </w:r>
          </w:p>
        </w:tc>
        <w:tc>
          <w:tcPr>
            <w:tcW w:w="4774"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服务内容及标准</w:t>
            </w:r>
          </w:p>
        </w:tc>
        <w:tc>
          <w:tcPr>
            <w:tcW w:w="2566"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服务对象</w:t>
            </w:r>
          </w:p>
        </w:tc>
        <w:tc>
          <w:tcPr>
            <w:tcW w:w="1784"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服务类型</w:t>
            </w:r>
          </w:p>
        </w:tc>
        <w:tc>
          <w:tcPr>
            <w:tcW w:w="2583" w:type="dxa"/>
            <w:noWrap w:val="0"/>
            <w:vAlign w:val="center"/>
          </w:tcPr>
          <w:p>
            <w:pPr>
              <w:keepNext w:val="0"/>
              <w:keepLines w:val="0"/>
              <w:pageBreakBefore w:val="0"/>
              <w:widowControl w:val="0"/>
              <w:kinsoku/>
              <w:wordWrap/>
              <w:overflowPunct w:val="0"/>
              <w:topLinePunct w:val="0"/>
              <w:autoSpaceDE/>
              <w:autoSpaceDN/>
              <w:bidi w:val="0"/>
              <w:snapToGrid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牵头责任部门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职工基本养老保险</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为符合条件的参保老年人按时足额发放基本养老金</w:t>
            </w:r>
            <w:r>
              <w:rPr>
                <w:rFonts w:hint="default" w:ascii="Times New Roman" w:hAnsi="Times New Roman" w:eastAsia="仿宋_GB2312" w:cs="Times New Roman"/>
                <w:sz w:val="28"/>
                <w:szCs w:val="28"/>
                <w:lang w:eastAsia="zh-CN"/>
              </w:rPr>
              <w:t>。</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达到待遇享受年龄的老年人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县人社局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城乡居民基本养老保险</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为符合条件的参保老年人发放基础养老金和个人账户养老金，并按照规定享受基础养老金调整</w:t>
            </w:r>
            <w:r>
              <w:rPr>
                <w:rFonts w:hint="default" w:ascii="Times New Roman" w:hAnsi="Times New Roman" w:eastAsia="仿宋_GB2312" w:cs="Times New Roman"/>
                <w:sz w:val="28"/>
                <w:szCs w:val="28"/>
                <w:lang w:eastAsia="zh-CN"/>
              </w:rPr>
              <w:t>。</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达到待遇享受年龄的老年人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县人社局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792" w:type="dxa"/>
            <w:vMerge w:val="restart"/>
            <w:tcBorders>
              <w:bottom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467" w:type="dxa"/>
            <w:vMerge w:val="restart"/>
            <w:tcBorders>
              <w:bottom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高龄津贴</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以户籍所在地确定保健补助标准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按照每人每月不低于50元发放</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梁河县</w:t>
            </w:r>
            <w:r>
              <w:rPr>
                <w:rFonts w:hint="default" w:ascii="Times New Roman" w:hAnsi="Times New Roman" w:eastAsia="仿宋_GB2312" w:cs="Times New Roman"/>
                <w:sz w:val="28"/>
                <w:szCs w:val="28"/>
              </w:rPr>
              <w:t>户籍80— 99周岁老年人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792" w:type="dxa"/>
            <w:vMerge w:val="continue"/>
            <w:tcBorders>
              <w:top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p>
        </w:tc>
        <w:tc>
          <w:tcPr>
            <w:tcW w:w="2467" w:type="dxa"/>
            <w:vMerge w:val="continue"/>
            <w:tcBorders>
              <w:top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以户籍所在地确定长寿补助标准</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按照每人每月不低于300元发放</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梁河</w:t>
            </w: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户籍100周岁以上老年人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提供社区活动场所</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为老年人提供安全可靠 、环境适宜、相对固定的室内外活动场所</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社区养老服务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依托区域性居家养老服务中心</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日间照料中心和老年幸福食堂），为老年人提供生活照料、助医、助餐</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助浴、助洁、助行、关怀访视、心理咨询、体育、娱乐、休闲、养生、老年教育等服务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养老查询服务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为有需求的老年人提供养老政策咨询、信息查询、服务推荐等便民养老服务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就医便利服务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所有医疗机构为老年人提供挂号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就医等方面的便利服务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县卫生健康局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老年教育服务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扩大老年人教育供给</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引导和支持有条件的学校和社会力量举办老年人大学或者参与老年教育</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向老年人公平有序开放老年教育资源</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教育体育局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乘坐</w:t>
            </w:r>
            <w:r>
              <w:rPr>
                <w:rFonts w:hint="default" w:ascii="Times New Roman" w:hAnsi="Times New Roman" w:eastAsia="仿宋_GB2312" w:cs="Times New Roman"/>
                <w:sz w:val="28"/>
                <w:szCs w:val="28"/>
                <w:lang w:eastAsia="zh-CN"/>
              </w:rPr>
              <w:t>县城</w:t>
            </w:r>
            <w:r>
              <w:rPr>
                <w:rFonts w:hint="default" w:ascii="Times New Roman" w:hAnsi="Times New Roman" w:eastAsia="仿宋_GB2312" w:cs="Times New Roman"/>
                <w:sz w:val="28"/>
                <w:szCs w:val="28"/>
              </w:rPr>
              <w:t>公共交通工具</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免费乘坐</w:t>
            </w:r>
            <w:r>
              <w:rPr>
                <w:rFonts w:hint="default" w:ascii="Times New Roman" w:hAnsi="Times New Roman" w:eastAsia="仿宋_GB2312" w:cs="Times New Roman"/>
                <w:sz w:val="28"/>
                <w:szCs w:val="28"/>
                <w:lang w:eastAsia="zh-CN"/>
              </w:rPr>
              <w:t>县城</w:t>
            </w:r>
            <w:r>
              <w:rPr>
                <w:rFonts w:hint="default" w:ascii="Times New Roman" w:hAnsi="Times New Roman" w:eastAsia="仿宋_GB2312" w:cs="Times New Roman"/>
                <w:sz w:val="28"/>
                <w:szCs w:val="28"/>
              </w:rPr>
              <w:t>公交车</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交通运输局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参观公园和公共文化设施</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持优待证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居民身份证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免费进入政府投资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建设和管理的公园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公共文化设施</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县发改局、县住建局、县</w:t>
            </w:r>
            <w:r>
              <w:rPr>
                <w:rFonts w:hint="default" w:ascii="Times New Roman" w:hAnsi="Times New Roman" w:eastAsia="仿宋_GB2312" w:cs="Times New Roman"/>
                <w:sz w:val="28"/>
                <w:szCs w:val="28"/>
              </w:rPr>
              <w:t>文化和旅游局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参观旅游景区（点）</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持优待证、居民</w:t>
            </w:r>
            <w:r>
              <w:rPr>
                <w:rFonts w:hint="default" w:ascii="Times New Roman" w:hAnsi="Times New Roman" w:eastAsia="仿宋_GB2312" w:cs="Times New Roman"/>
                <w:sz w:val="28"/>
                <w:szCs w:val="28"/>
                <w:lang w:eastAsia="zh-CN"/>
              </w:rPr>
              <w:t>身份证</w:t>
            </w:r>
            <w:r>
              <w:rPr>
                <w:rFonts w:hint="default" w:ascii="Times New Roman" w:hAnsi="Times New Roman" w:eastAsia="仿宋_GB2312" w:cs="Times New Roman"/>
                <w:sz w:val="28"/>
                <w:szCs w:val="28"/>
              </w:rPr>
              <w:t>，免费进入实行政府指导价</w:t>
            </w:r>
            <w:r>
              <w:rPr>
                <w:rFonts w:hint="default" w:ascii="Times New Roman" w:hAnsi="Times New Roman" w:eastAsia="仿宋_GB2312" w:cs="Times New Roman"/>
                <w:sz w:val="28"/>
                <w:szCs w:val="28"/>
                <w:lang w:eastAsia="zh-CN"/>
              </w:rPr>
              <w:t>管理的</w:t>
            </w:r>
            <w:r>
              <w:rPr>
                <w:rFonts w:hint="default" w:ascii="Times New Roman" w:hAnsi="Times New Roman" w:eastAsia="仿宋_GB2312" w:cs="Times New Roman"/>
                <w:sz w:val="28"/>
                <w:szCs w:val="28"/>
              </w:rPr>
              <w:t>旅游景区（点）</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县发改局、县</w:t>
            </w:r>
            <w:r>
              <w:rPr>
                <w:rFonts w:hint="default" w:ascii="Times New Roman" w:hAnsi="Times New Roman" w:eastAsia="仿宋_GB2312" w:cs="Times New Roman"/>
                <w:sz w:val="28"/>
                <w:szCs w:val="28"/>
              </w:rPr>
              <w:t>文化和旅游局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老年人能力综合评估</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为老年人提供能力综合评估，与基本公共卫生服务结合，做好老年人能力综合评估与健康状况评估的衔接</w:t>
            </w:r>
            <w:r>
              <w:rPr>
                <w:rFonts w:hint="default" w:ascii="Times New Roman" w:hAnsi="Times New Roman" w:eastAsia="仿宋_GB2312" w:cs="Times New Roman"/>
                <w:sz w:val="28"/>
                <w:szCs w:val="28"/>
                <w:lang w:eastAsia="zh-CN"/>
              </w:rPr>
              <w:t>。</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有需求的65周岁及以上老年人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r>
              <w:rPr>
                <w:rFonts w:hint="default" w:ascii="Times New Roman" w:hAnsi="Times New Roman" w:eastAsia="仿宋_GB2312" w:cs="Times New Roman"/>
                <w:sz w:val="28"/>
                <w:szCs w:val="28"/>
                <w:lang w:eastAsia="zh-CN"/>
              </w:rPr>
              <w:t>县卫生健康局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健康管理服务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基层医疗卫生机构每年免费提供1次健康管理服务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内容包括生活方式和健康状况评估、体格检查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辅助检查和健康指导</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65周岁及以上老年人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县卫生健康局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公共法律服务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对经济困难且符合法律援助条件的老年人，减免申办公证、司法鉴定费用；对特殊困难老年人群体提供免费基层法律服务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符合条件的 60 周岁及 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法律诉讼服务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为追索赡养费、</w:t>
            </w:r>
            <w:r>
              <w:rPr>
                <w:rFonts w:hint="default" w:ascii="Times New Roman" w:hAnsi="Times New Roman" w:eastAsia="仿宋_GB2312" w:cs="Times New Roman"/>
                <w:sz w:val="28"/>
                <w:szCs w:val="28"/>
                <w:lang w:eastAsia="zh-CN"/>
              </w:rPr>
              <w:t>抚养费</w:t>
            </w:r>
            <w:r>
              <w:rPr>
                <w:rFonts w:hint="default" w:ascii="Times New Roman" w:hAnsi="Times New Roman" w:eastAsia="仿宋_GB2312" w:cs="Times New Roman"/>
                <w:sz w:val="28"/>
                <w:szCs w:val="28"/>
              </w:rPr>
              <w:t>、抚恤金、养老金、最低生活保障金、医疗费等向人民法院起诉，交纳诉讼费用确有困难的 ，按照国家规定免交、减交或者缓交诉讼费用，并告知当事人可依法申请法律援助</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符合条件的60周岁及以上老年人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人民检察院</w:t>
            </w: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司法局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优抚供养</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提供集中供养、医疗等保障</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老年烈士遗属</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因公牺牲军人遗属</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病故军人遗属和进入老年的残疾 军人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复员军人、退伍军人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无法定赡养、抚养能力享受国家定期抚恤补助待遇的老年优抚对象</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退役军人事务局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17</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分散特困供养</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民政部门给予分散供养</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提供基本生活条件、疾病治疗、办理丧葬事宜等，基本生活标准不低于当</w:t>
            </w:r>
            <w:r>
              <w:rPr>
                <w:rFonts w:hint="default" w:ascii="Times New Roman" w:hAnsi="Times New Roman" w:eastAsia="仿宋_GB2312" w:cs="Times New Roman"/>
                <w:sz w:val="28"/>
                <w:szCs w:val="28"/>
                <w:lang w:eastAsia="zh-CN"/>
              </w:rPr>
              <w:t>地城市</w:t>
            </w:r>
            <w:r>
              <w:rPr>
                <w:rFonts w:hint="default" w:ascii="Times New Roman" w:hAnsi="Times New Roman" w:eastAsia="仿宋_GB2312" w:cs="Times New Roman"/>
                <w:sz w:val="28"/>
                <w:szCs w:val="28"/>
              </w:rPr>
              <w:t>最低生活保障标准的1.3 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对生活不能自理的按照规定给予照料</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自愿选择在家分散供养的60周岁及以上特困老年人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集中特困供养</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民政部门就近安排到相应供养服务机构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提供基本生活条件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疾病治疗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办理丧葬事宜等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基本生活标准不低于当地城</w:t>
            </w: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最低生活保障标准的1.3倍，对生活不能自理的按照规定给予照料</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自愿选择集中供养的60周岁及以上特困老年人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最低生活保障</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对获得最低生活保障金后生活仍有困难的老年人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采取必要措施给予生活保障</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低保家庭中的60周岁及以上老年人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养老服务补贴</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按照每人每月不低于50元发放养老服务补贴</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低保对象和分散供养的特困对象中年满80周岁及以上的老年人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 xml:space="preserve">民政局、 </w:t>
            </w: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养老护理补贴</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按照集中供养和分散供养特困人员照料护理补贴省级指导标准发放养老护理补贴</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特困供养对象中经老年人能力综合评估认定为失能的60周岁及以上老年人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重度残疾人护理补贴</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按照一级每人每月不低于80元</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二级每人每月不低于70元发放重度残疾老年人护理补贴</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残疾等级评定为一级、二级且需要长期照护的重度残疾老年人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困难残疾人生活补贴</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按照当地规定标准发放困难残疾老年人生活补贴</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经认定符合条件的困难残疾老年人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计划生育特别扶助金</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按照每人每月590元发放特别扶助金</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独生子女死亡的60周岁及以上特别扶助对象</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物质帮扶</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县卫生健康局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家庭适老化改造</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通过政府补贴等方式，按照有关标准，分年度逐步为经济困难老年人家庭提供无障碍改造服务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分散供养特困老年人家庭以及低保对象中高龄、失能 、重度残疾的老年人家庭</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失能（失智）老年人家庭成员照护培训</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符合条件的失能（失智）老年人家庭成员参加照护培训等有关职业技能培训的</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按照规定给予职业培训补贴</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失能（失智）老年人家庭成员</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县人社局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27</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优先享受机构养老</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同等条件下优先入住政府投资兴办的养老机构</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计划生育特殊家庭老年人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照护服务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 xml:space="preserve">民政局 、 </w:t>
            </w:r>
            <w:r>
              <w:rPr>
                <w:rFonts w:hint="default" w:ascii="Times New Roman" w:hAnsi="Times New Roman" w:eastAsia="仿宋_GB2312" w:cs="Times New Roman"/>
                <w:sz w:val="28"/>
                <w:szCs w:val="28"/>
                <w:lang w:eastAsia="zh-CN"/>
              </w:rPr>
              <w:t>县卫生健康局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28</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居家探访关爱服务</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通过政府购买服务等方式，由基层组织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社会组织等开展居家探访关爱服务</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居家的空巢</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独居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留守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失能</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重残</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计划生育特殊家庭等特殊困难老年人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关爱服务</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79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29</w:t>
            </w:r>
          </w:p>
        </w:tc>
        <w:tc>
          <w:tcPr>
            <w:tcW w:w="246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流浪乞讨救助</w:t>
            </w:r>
          </w:p>
        </w:tc>
        <w:tc>
          <w:tcPr>
            <w:tcW w:w="477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依照有关规定给予救助</w:t>
            </w:r>
          </w:p>
        </w:tc>
        <w:tc>
          <w:tcPr>
            <w:tcW w:w="2566"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both"/>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生活无着的流浪</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乞讨老年人</w:t>
            </w:r>
          </w:p>
        </w:tc>
        <w:tc>
          <w:tcPr>
            <w:tcW w:w="1784"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en-US"/>
              </w:rPr>
            </w:pPr>
            <w:r>
              <w:rPr>
                <w:rFonts w:hint="default" w:ascii="Times New Roman" w:hAnsi="Times New Roman" w:eastAsia="仿宋_GB2312" w:cs="Times New Roman"/>
                <w:sz w:val="28"/>
                <w:szCs w:val="28"/>
              </w:rPr>
              <w:t>物质帮助</w:t>
            </w:r>
          </w:p>
        </w:tc>
        <w:tc>
          <w:tcPr>
            <w:tcW w:w="2583"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民政局</w:t>
            </w:r>
          </w:p>
        </w:tc>
      </w:tr>
    </w:tbl>
    <w:p>
      <w:pPr>
        <w:keepNext w:val="0"/>
        <w:keepLines w:val="0"/>
        <w:pageBreakBefore w:val="0"/>
        <w:widowControl w:val="0"/>
        <w:kinsoku/>
        <w:wordWrap/>
        <w:overflowPunct w:val="0"/>
        <w:topLinePunct w:val="0"/>
        <w:autoSpaceDE/>
        <w:autoSpaceDN/>
        <w:bidi w:val="0"/>
        <w:adjustRightInd w:val="0"/>
        <w:snapToGrid w:val="0"/>
        <w:spacing w:line="620" w:lineRule="exact"/>
        <w:ind w:firstLine="536" w:firstLineChars="200"/>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6"/>
          <w:position w:val="22"/>
          <w:sz w:val="28"/>
          <w:szCs w:val="28"/>
        </w:rPr>
        <w:t>备注：</w:t>
      </w:r>
      <w:r>
        <w:rPr>
          <w:rFonts w:hint="default" w:ascii="Times New Roman" w:hAnsi="Times New Roman" w:eastAsia="仿宋_GB2312" w:cs="Times New Roman"/>
          <w:spacing w:val="-36"/>
          <w:position w:val="22"/>
          <w:sz w:val="28"/>
          <w:szCs w:val="28"/>
        </w:rPr>
        <w:t xml:space="preserve"> </w:t>
      </w:r>
      <w:r>
        <w:rPr>
          <w:rFonts w:hint="default" w:ascii="Times New Roman" w:hAnsi="Times New Roman" w:eastAsia="仿宋_GB2312" w:cs="Times New Roman"/>
          <w:spacing w:val="-6"/>
          <w:position w:val="22"/>
          <w:sz w:val="28"/>
          <w:szCs w:val="28"/>
        </w:rPr>
        <w:t>1—</w:t>
      </w:r>
      <w:r>
        <w:rPr>
          <w:rFonts w:hint="default" w:ascii="Times New Roman" w:hAnsi="Times New Roman" w:eastAsia="仿宋_GB2312" w:cs="Times New Roman"/>
          <w:spacing w:val="-39"/>
          <w:position w:val="22"/>
          <w:sz w:val="28"/>
          <w:szCs w:val="28"/>
        </w:rPr>
        <w:t xml:space="preserve"> </w:t>
      </w:r>
      <w:r>
        <w:rPr>
          <w:rFonts w:hint="default" w:ascii="Times New Roman" w:hAnsi="Times New Roman" w:eastAsia="仿宋_GB2312" w:cs="Times New Roman"/>
          <w:spacing w:val="-6"/>
          <w:position w:val="22"/>
          <w:sz w:val="28"/>
          <w:szCs w:val="28"/>
        </w:rPr>
        <w:t>12</w:t>
      </w:r>
      <w:r>
        <w:rPr>
          <w:rFonts w:hint="default" w:ascii="Times New Roman" w:hAnsi="Times New Roman" w:eastAsia="仿宋_GB2312" w:cs="Times New Roman"/>
          <w:spacing w:val="16"/>
          <w:position w:val="22"/>
          <w:sz w:val="28"/>
          <w:szCs w:val="28"/>
        </w:rPr>
        <w:t xml:space="preserve"> </w:t>
      </w:r>
      <w:r>
        <w:rPr>
          <w:rFonts w:hint="default" w:ascii="Times New Roman" w:hAnsi="Times New Roman" w:eastAsia="仿宋_GB2312" w:cs="Times New Roman"/>
          <w:spacing w:val="-6"/>
          <w:position w:val="22"/>
          <w:sz w:val="28"/>
          <w:szCs w:val="28"/>
        </w:rPr>
        <w:t>项为面向社会老年人的普惠服务项目</w:t>
      </w:r>
      <w:r>
        <w:rPr>
          <w:rFonts w:hint="default" w:ascii="Times New Roman" w:hAnsi="Times New Roman" w:eastAsia="仿宋_GB2312" w:cs="Times New Roman"/>
          <w:spacing w:val="-35"/>
          <w:position w:val="22"/>
          <w:sz w:val="28"/>
          <w:szCs w:val="28"/>
        </w:rPr>
        <w:t xml:space="preserve"> </w:t>
      </w:r>
      <w:r>
        <w:rPr>
          <w:rFonts w:hint="default" w:ascii="Times New Roman" w:hAnsi="Times New Roman" w:eastAsia="仿宋_GB2312" w:cs="Times New Roman"/>
          <w:spacing w:val="-6"/>
          <w:position w:val="22"/>
          <w:sz w:val="28"/>
          <w:szCs w:val="28"/>
        </w:rPr>
        <w:t>，</w:t>
      </w:r>
      <w:r>
        <w:rPr>
          <w:rFonts w:hint="default" w:ascii="Times New Roman" w:hAnsi="Times New Roman" w:eastAsia="仿宋_GB2312" w:cs="Times New Roman"/>
          <w:spacing w:val="-58"/>
          <w:position w:val="22"/>
          <w:sz w:val="28"/>
          <w:szCs w:val="28"/>
        </w:rPr>
        <w:t xml:space="preserve"> </w:t>
      </w:r>
      <w:r>
        <w:rPr>
          <w:rFonts w:hint="default" w:ascii="Times New Roman" w:hAnsi="Times New Roman" w:eastAsia="仿宋_GB2312" w:cs="Times New Roman"/>
          <w:spacing w:val="-6"/>
          <w:position w:val="22"/>
          <w:sz w:val="28"/>
          <w:szCs w:val="28"/>
        </w:rPr>
        <w:t>13—29</w:t>
      </w:r>
      <w:r>
        <w:rPr>
          <w:rFonts w:hint="default" w:ascii="Times New Roman" w:hAnsi="Times New Roman" w:eastAsia="仿宋_GB2312" w:cs="Times New Roman"/>
          <w:spacing w:val="16"/>
          <w:position w:val="22"/>
          <w:sz w:val="28"/>
          <w:szCs w:val="28"/>
        </w:rPr>
        <w:t xml:space="preserve"> </w:t>
      </w:r>
      <w:r>
        <w:rPr>
          <w:rFonts w:hint="default" w:ascii="Times New Roman" w:hAnsi="Times New Roman" w:eastAsia="仿宋_GB2312" w:cs="Times New Roman"/>
          <w:spacing w:val="-6"/>
          <w:position w:val="22"/>
          <w:sz w:val="28"/>
          <w:szCs w:val="28"/>
        </w:rPr>
        <w:t>项为面</w:t>
      </w:r>
      <w:r>
        <w:rPr>
          <w:rFonts w:hint="default" w:ascii="Times New Roman" w:hAnsi="Times New Roman" w:eastAsia="仿宋_GB2312" w:cs="Times New Roman"/>
          <w:spacing w:val="-6"/>
          <w:position w:val="22"/>
          <w:sz w:val="28"/>
          <w:szCs w:val="28"/>
          <w:lang w:eastAsia="zh-CN"/>
        </w:rPr>
        <w:t>向特殊老年人的保障服务</w:t>
      </w:r>
      <w:r>
        <w:rPr>
          <w:rFonts w:hint="default" w:ascii="Times New Roman" w:hAnsi="Times New Roman" w:eastAsia="仿宋_GB2312" w:cs="Times New Roman"/>
          <w:spacing w:val="-6"/>
          <w:position w:val="22"/>
          <w:sz w:val="28"/>
          <w:szCs w:val="28"/>
          <w:lang w:val="en-US" w:eastAsia="zh-CN"/>
        </w:rPr>
        <w:t>项目</w:t>
      </w:r>
      <w:r>
        <w:rPr>
          <w:rFonts w:hint="default" w:ascii="Times New Roman" w:hAnsi="Times New Roman" w:eastAsia="仿宋_GB2312" w:cs="Times New Roman"/>
          <w:spacing w:val="-6"/>
          <w:position w:val="22"/>
          <w:sz w:val="28"/>
          <w:szCs w:val="28"/>
          <w:lang w:eastAsia="zh-CN"/>
        </w:rPr>
        <w:t>。</w:t>
      </w:r>
    </w:p>
    <w:sectPr>
      <w:footerReference r:id="rId5" w:type="default"/>
      <w:pgSz w:w="16838" w:h="11906" w:orient="landscape"/>
      <w:pgMar w:top="1474" w:right="1871" w:bottom="1417" w:left="181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atangChe">
    <w:altName w:val="Malgun Gothic"/>
    <w:panose1 w:val="02030609000101010101"/>
    <w:charset w:val="81"/>
    <w:family w:val="modern"/>
    <w:pitch w:val="default"/>
    <w:sig w:usb0="00000000" w:usb1="00000000"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eastAsia" w:ascii="Times New Roman" w:hAnsi="Times New Roman" w:cs="Times New Roman" w:eastAsiaTheme="minorEastAsia"/>
                        <w:sz w:val="28"/>
                        <w:szCs w:val="28"/>
                        <w:lang w:val="en-US" w:eastAsia="zh-CN"/>
                      </w:rPr>
                      <w:t xml:space="preserve"> </w:t>
                    </w:r>
                    <w:r>
                      <w:rPr>
                        <w:rFonts w:hint="eastAsia" w:ascii="Times New Roman" w:hAnsi="Times New Roman" w:cs="Times New Roman" w:eastAsia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ZTdmNmMzMTk1YTM4YWYwN2ZiNDFjOGQ5MDExODUifQ=="/>
  </w:docVars>
  <w:rsids>
    <w:rsidRoot w:val="00000000"/>
    <w:rsid w:val="004A0992"/>
    <w:rsid w:val="031D215F"/>
    <w:rsid w:val="07D6182E"/>
    <w:rsid w:val="0B4A08EF"/>
    <w:rsid w:val="0E9A5BF8"/>
    <w:rsid w:val="135F28D7"/>
    <w:rsid w:val="15D0105A"/>
    <w:rsid w:val="187348F6"/>
    <w:rsid w:val="19B13AAB"/>
    <w:rsid w:val="20366C6E"/>
    <w:rsid w:val="21743EE3"/>
    <w:rsid w:val="23616034"/>
    <w:rsid w:val="23AA01C5"/>
    <w:rsid w:val="24E028D9"/>
    <w:rsid w:val="26E8758B"/>
    <w:rsid w:val="291A750A"/>
    <w:rsid w:val="2E663620"/>
    <w:rsid w:val="31F53662"/>
    <w:rsid w:val="355E0C9B"/>
    <w:rsid w:val="3D0C7EC3"/>
    <w:rsid w:val="3FF7482F"/>
    <w:rsid w:val="464F733D"/>
    <w:rsid w:val="4DBF269B"/>
    <w:rsid w:val="51191711"/>
    <w:rsid w:val="539F5EEC"/>
    <w:rsid w:val="5BCD251B"/>
    <w:rsid w:val="5DD409ED"/>
    <w:rsid w:val="60255E38"/>
    <w:rsid w:val="647359B1"/>
    <w:rsid w:val="68E62011"/>
    <w:rsid w:val="6A5A2B28"/>
    <w:rsid w:val="6D4D473E"/>
    <w:rsid w:val="6D9562EF"/>
    <w:rsid w:val="701E14FE"/>
    <w:rsid w:val="746A7944"/>
    <w:rsid w:val="7CBF5DC6"/>
    <w:rsid w:val="7D734A21"/>
    <w:rsid w:val="7EB77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widowControl w:val="0"/>
      <w:spacing w:line="580" w:lineRule="exact"/>
      <w:ind w:left="200" w:leftChars="200" w:hanging="200" w:hangingChars="200"/>
      <w:jc w:val="both"/>
    </w:pPr>
    <w:rPr>
      <w:rFonts w:ascii="Times New Roman" w:hAnsi="Times New Roman" w:eastAsia="宋体" w:cs="Times New Roman"/>
      <w:snapToGrid w:val="0"/>
      <w:sz w:val="32"/>
      <w:szCs w:val="32"/>
      <w:lang w:val="en-US" w:eastAsia="zh-CN" w:bidi="ar-SA"/>
    </w:r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DeDeDeDemily</cp:lastModifiedBy>
  <dcterms:modified xsi:type="dcterms:W3CDTF">2025-03-26T03:27:23Z</dcterms:modified>
  <dc:title>芒市推进基本养老服务体系建设的实施方案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40F7A94E359944A296CE70A6E2E5B0C3_13</vt:lpwstr>
  </property>
</Properties>
</file>