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sz w:val="32"/>
          <w:szCs w:val="32"/>
        </w:rPr>
      </w:pPr>
      <w:r>
        <w:rPr>
          <w:rFonts w:hint="eastAsia" w:ascii="仿宋_GB2312" w:eastAsia="仿宋_GB2312"/>
          <w:sz w:val="32"/>
        </w:rPr>
        <w:t>遮政请〔201</w:t>
      </w:r>
      <w:r>
        <w:rPr>
          <w:rFonts w:hint="eastAsia" w:ascii="仿宋_GB2312" w:eastAsia="仿宋_GB2312"/>
          <w:sz w:val="32"/>
          <w:lang w:val="en-US" w:eastAsia="zh-CN"/>
        </w:rPr>
        <w:t>9</w:t>
      </w:r>
      <w:r>
        <w:rPr>
          <w:rFonts w:hint="eastAsia" w:ascii="仿宋_GB2312" w:eastAsia="仿宋_GB2312"/>
          <w:sz w:val="32"/>
        </w:rPr>
        <w:t>〕</w:t>
      </w:r>
      <w:r>
        <w:rPr>
          <w:rFonts w:hint="eastAsia" w:ascii="仿宋_GB2312" w:eastAsia="仿宋_GB2312"/>
          <w:sz w:val="32"/>
          <w:lang w:val="en-US" w:eastAsia="zh-CN"/>
        </w:rPr>
        <w:t>9</w:t>
      </w:r>
      <w:r>
        <w:rPr>
          <w:rFonts w:hint="eastAsia" w:ascii="仿宋_GB2312" w:eastAsia="仿宋_GB2312"/>
          <w:sz w:val="32"/>
        </w:rPr>
        <w:t>号</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遮岛镇人民政府</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关于上报</w:t>
      </w:r>
      <w:r>
        <w:rPr>
          <w:rFonts w:hint="eastAsia" w:ascii="方正小标宋简体" w:hAnsi="方正小标宋简体" w:eastAsia="方正小标宋简体" w:cs="方正小标宋简体"/>
          <w:bCs/>
          <w:sz w:val="44"/>
          <w:szCs w:val="44"/>
          <w:lang w:eastAsia="zh-CN"/>
        </w:rPr>
        <w:t>《遮岛镇</w:t>
      </w:r>
      <w:r>
        <w:rPr>
          <w:rFonts w:hint="eastAsia" w:ascii="方正小标宋简体" w:hAnsi="方正小标宋简体" w:eastAsia="方正小标宋简体" w:cs="方正小标宋简体"/>
          <w:bCs/>
          <w:sz w:val="44"/>
          <w:szCs w:val="44"/>
          <w:lang w:val="en-US" w:eastAsia="zh-CN"/>
        </w:rPr>
        <w:t>2018年建档立卡户劳动力</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转移就业补助项目实施方案》</w:t>
      </w:r>
      <w:r>
        <w:rPr>
          <w:rFonts w:hint="eastAsia" w:ascii="方正小标宋简体" w:hAnsi="方正小标宋简体" w:eastAsia="方正小标宋简体" w:cs="方正小标宋简体"/>
          <w:bCs/>
          <w:sz w:val="44"/>
          <w:szCs w:val="44"/>
        </w:rPr>
        <w:t>的请示</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center"/>
        <w:textAlignment w:val="auto"/>
        <w:rPr>
          <w:rFonts w:hint="default" w:ascii="Times New Roman" w:hAnsi="Times New Roman" w:eastAsia="黑体" w:cs="Times New Roman"/>
          <w:bCs/>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《梁河县财政局关于提前下达贫困县2019年第一批中央财政专项扶贫资金的通知》（梁财整合</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下达遮岛镇201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建档立卡户劳动力转移就业补助</w:t>
      </w:r>
      <w:r>
        <w:rPr>
          <w:rFonts w:hint="default" w:ascii="Times New Roman" w:hAnsi="Times New Roman" w:eastAsia="仿宋_GB2312" w:cs="Times New Roman"/>
          <w:sz w:val="32"/>
          <w:szCs w:val="32"/>
        </w:rPr>
        <w:t>资金</w:t>
      </w:r>
      <w:r>
        <w:rPr>
          <w:rFonts w:hint="eastAsia" w:ascii="Times New Roman" w:hAnsi="Times New Roman" w:eastAsia="仿宋_GB2312" w:cs="Times New Roman"/>
          <w:sz w:val="32"/>
          <w:szCs w:val="32"/>
          <w:lang w:val="en-US" w:eastAsia="zh-CN"/>
        </w:rPr>
        <w:t>3.51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sz w:val="32"/>
          <w:szCs w:val="32"/>
        </w:rPr>
        <w:t>，用于建档立卡户</w:t>
      </w:r>
      <w:r>
        <w:rPr>
          <w:rFonts w:hint="eastAsia" w:ascii="Times New Roman" w:hAnsi="Times New Roman" w:eastAsia="仿宋_GB2312" w:cs="Times New Roman"/>
          <w:sz w:val="32"/>
          <w:szCs w:val="32"/>
          <w:lang w:eastAsia="zh-CN"/>
        </w:rPr>
        <w:t>劳动力转移就业交通补助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遮岛镇人民政府严格按照精准扶贫的要求，紧紧围绕“两不愁</w:t>
      </w:r>
      <w:bookmarkStart w:id="0" w:name="_GoBack"/>
      <w:bookmarkEnd w:id="0"/>
      <w:r>
        <w:rPr>
          <w:rFonts w:hint="default" w:ascii="Times New Roman" w:hAnsi="Times New Roman" w:eastAsia="仿宋_GB2312" w:cs="Times New Roman"/>
          <w:sz w:val="32"/>
          <w:szCs w:val="32"/>
        </w:rPr>
        <w:t>三保障”脱贫目标，结合实际，精心组织，认真落实，编制完成《</w:t>
      </w:r>
      <w:r>
        <w:rPr>
          <w:rFonts w:hint="eastAsia" w:ascii="Times New Roman" w:hAnsi="Times New Roman" w:eastAsia="仿宋_GB2312" w:cs="Times New Roman"/>
          <w:sz w:val="32"/>
          <w:szCs w:val="32"/>
          <w:lang w:eastAsia="zh-CN"/>
        </w:rPr>
        <w:t>遮岛镇</w:t>
      </w:r>
      <w:r>
        <w:rPr>
          <w:rFonts w:hint="default" w:ascii="Times New Roman" w:hAnsi="Times New Roman" w:eastAsia="仿宋_GB2312" w:cs="Times New Roman"/>
          <w:color w:val="000000"/>
          <w:sz w:val="32"/>
          <w:szCs w:val="32"/>
        </w:rPr>
        <w:t>2018年</w:t>
      </w:r>
      <w:r>
        <w:rPr>
          <w:rFonts w:hint="eastAsia" w:ascii="Times New Roman" w:hAnsi="Times New Roman" w:eastAsia="仿宋_GB2312" w:cs="Times New Roman"/>
          <w:color w:val="000000"/>
          <w:sz w:val="32"/>
          <w:szCs w:val="32"/>
          <w:lang w:eastAsia="zh-CN"/>
        </w:rPr>
        <w:t>建档立卡户劳动力转移就业补助</w:t>
      </w:r>
      <w:r>
        <w:rPr>
          <w:rFonts w:hint="default" w:ascii="Times New Roman" w:hAnsi="Times New Roman" w:eastAsia="仿宋_GB2312" w:cs="Times New Roman"/>
          <w:color w:val="000000"/>
          <w:sz w:val="32"/>
          <w:szCs w:val="32"/>
        </w:rPr>
        <w:t>项目实施方案</w:t>
      </w:r>
      <w:r>
        <w:rPr>
          <w:rFonts w:hint="default" w:ascii="Times New Roman" w:hAnsi="Times New Roman" w:eastAsia="仿宋_GB2312" w:cs="Times New Roman"/>
          <w:sz w:val="32"/>
          <w:szCs w:val="32"/>
        </w:rPr>
        <w:t>》。</w:t>
      </w:r>
      <w:r>
        <w:rPr>
          <w:rFonts w:hint="eastAsia" w:ascii="仿宋_GB2312" w:hAnsi="仿宋_GB2312" w:eastAsia="仿宋_GB2312" w:cs="仿宋_GB2312"/>
          <w:b w:val="0"/>
          <w:bCs w:val="0"/>
          <w:sz w:val="32"/>
          <w:szCs w:val="32"/>
          <w:lang w:eastAsia="zh-CN"/>
        </w:rPr>
        <w:t>本项目共投入梁河县</w:t>
      </w:r>
      <w:r>
        <w:rPr>
          <w:rFonts w:hint="eastAsia" w:ascii="仿宋_GB2312" w:hAnsi="仿宋_GB2312" w:eastAsia="仿宋_GB2312" w:cs="仿宋_GB2312"/>
          <w:b w:val="0"/>
          <w:bCs w:val="0"/>
          <w:sz w:val="32"/>
          <w:szCs w:val="32"/>
          <w:lang w:val="en-US" w:eastAsia="zh-CN"/>
        </w:rPr>
        <w:t>2019年第一批中央财政专项扶贫资金3.51万元，计划补助建档立卡户31户36人，具体建设内容和建设规模如下：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1.省外转移就业</w:t>
      </w:r>
      <w:r>
        <w:rPr>
          <w:rFonts w:hint="eastAsia" w:ascii="仿宋_GB2312" w:hAnsi="仿宋_GB2312" w:eastAsia="仿宋_GB2312" w:cs="仿宋_GB2312"/>
          <w:b w:val="0"/>
          <w:bCs w:val="0"/>
          <w:sz w:val="32"/>
          <w:szCs w:val="32"/>
          <w:lang w:val="en-US" w:eastAsia="zh-CN"/>
        </w:rPr>
        <w:t>12户15人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计划投入财政专项扶贫资金</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2.25</w:t>
      </w:r>
      <w:r>
        <w:rPr>
          <w:rFonts w:hint="eastAsia" w:ascii="仿宋_GB2312" w:hAnsi="仿宋_GB2312" w:eastAsia="仿宋_GB2312" w:cs="仿宋_GB2312"/>
          <w:b w:val="0"/>
          <w:bCs w:val="0"/>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2.省内州外转移就业</w:t>
      </w:r>
      <w:r>
        <w:rPr>
          <w:rFonts w:hint="eastAsia" w:ascii="仿宋_GB2312" w:hAnsi="仿宋_GB2312" w:eastAsia="仿宋_GB2312" w:cs="仿宋_GB2312"/>
          <w:b w:val="0"/>
          <w:bCs w:val="0"/>
          <w:sz w:val="32"/>
          <w:szCs w:val="32"/>
          <w:lang w:val="en-US" w:eastAsia="zh-CN"/>
        </w:rPr>
        <w:t>6户7人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计划投入财政专项扶贫资金</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0.56</w:t>
      </w:r>
      <w:r>
        <w:rPr>
          <w:rFonts w:hint="eastAsia" w:ascii="仿宋_GB2312" w:hAnsi="仿宋_GB2312" w:eastAsia="仿宋_GB2312" w:cs="仿宋_GB2312"/>
          <w:b w:val="0"/>
          <w:bCs w:val="0"/>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3.州内</w:t>
      </w:r>
      <w:r>
        <w:rPr>
          <w:rFonts w:hint="eastAsia" w:ascii="仿宋_GB2312" w:hAnsi="仿宋_GB2312" w:eastAsia="仿宋_GB2312" w:cs="仿宋_GB2312"/>
          <w:b w:val="0"/>
          <w:bCs w:val="0"/>
          <w:sz w:val="32"/>
          <w:szCs w:val="32"/>
          <w:lang w:eastAsia="zh-CN"/>
        </w:rPr>
        <w:t>县外</w:t>
      </w:r>
      <w:r>
        <w:rPr>
          <w:rFonts w:hint="eastAsia" w:ascii="仿宋_GB2312" w:hAnsi="仿宋_GB2312" w:eastAsia="仿宋_GB2312" w:cs="仿宋_GB2312"/>
          <w:b w:val="0"/>
          <w:bCs w:val="0"/>
          <w:sz w:val="32"/>
          <w:szCs w:val="32"/>
        </w:rPr>
        <w:t>转移就业</w:t>
      </w:r>
      <w:r>
        <w:rPr>
          <w:rFonts w:hint="eastAsia" w:ascii="仿宋_GB2312" w:hAnsi="仿宋_GB2312" w:eastAsia="仿宋_GB2312" w:cs="仿宋_GB2312"/>
          <w:b w:val="0"/>
          <w:bCs w:val="0"/>
          <w:sz w:val="32"/>
          <w:szCs w:val="32"/>
          <w:lang w:val="en-US" w:eastAsia="zh-CN"/>
        </w:rPr>
        <w:t>13户14人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计划投入财政专项扶贫资金</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0.7</w:t>
      </w:r>
      <w:r>
        <w:rPr>
          <w:rFonts w:hint="eastAsia" w:ascii="仿宋_GB2312" w:hAnsi="仿宋_GB2312" w:eastAsia="仿宋_GB2312" w:cs="仿宋_GB2312"/>
          <w:b w:val="0"/>
          <w:bCs w:val="0"/>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eastAsia" w:ascii="Times New Roman" w:hAnsi="Times New Roman" w:eastAsia="仿宋_GB2312" w:cs="Times New Roman"/>
          <w:sz w:val="32"/>
          <w:szCs w:val="32"/>
          <w:lang w:eastAsia="zh-CN"/>
        </w:rPr>
        <w:t>该方案</w:t>
      </w:r>
      <w:r>
        <w:rPr>
          <w:rFonts w:hint="default" w:ascii="Times New Roman" w:hAnsi="Times New Roman" w:eastAsia="仿宋_GB2312" w:cs="Times New Roman"/>
          <w:sz w:val="32"/>
          <w:szCs w:val="32"/>
        </w:rPr>
        <w:t>上报梁河县人民政府，请</w:t>
      </w:r>
      <w:r>
        <w:rPr>
          <w:rFonts w:hint="eastAsia"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予批复实施为盼。</w:t>
      </w:r>
    </w:p>
    <w:p>
      <w:pPr>
        <w:keepNext w:val="0"/>
        <w:keepLines w:val="0"/>
        <w:pageBreakBefore w:val="0"/>
        <w:widowControl w:val="0"/>
        <w:kinsoku/>
        <w:wordWrap/>
        <w:overflowPunct/>
        <w:topLinePunct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当否，请</w:t>
      </w:r>
      <w:r>
        <w:rPr>
          <w:rFonts w:hint="eastAsia" w:ascii="Times New Roman" w:hAnsi="Times New Roman" w:eastAsia="仿宋_GB2312" w:cs="Times New Roman"/>
          <w:sz w:val="32"/>
          <w:lang w:eastAsia="zh-CN"/>
        </w:rPr>
        <w:t>批</w:t>
      </w:r>
      <w:r>
        <w:rPr>
          <w:rFonts w:hint="default" w:ascii="Times New Roman" w:hAnsi="Times New Roman" w:eastAsia="仿宋_GB2312" w:cs="Times New Roman"/>
          <w:sz w:val="32"/>
        </w:rPr>
        <w:t>示</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bidi w:val="0"/>
        <w:adjustRightInd/>
        <w:snapToGrid/>
        <w:spacing w:line="600" w:lineRule="exact"/>
        <w:ind w:right="0" w:rightChars="0"/>
        <w:jc w:val="both"/>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bidi w:val="0"/>
        <w:adjustRightInd/>
        <w:snapToGrid/>
        <w:spacing w:line="60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color w:val="000000"/>
          <w:sz w:val="32"/>
          <w:szCs w:val="32"/>
          <w:lang w:eastAsia="zh-CN"/>
        </w:rPr>
        <w:t>遮岛镇建档立卡户劳动力转移就业补助</w:t>
      </w:r>
      <w:r>
        <w:rPr>
          <w:rFonts w:hint="default" w:ascii="Times New Roman" w:hAnsi="Times New Roman" w:eastAsia="仿宋_GB2312" w:cs="Times New Roman"/>
          <w:color w:val="000000"/>
          <w:sz w:val="32"/>
          <w:szCs w:val="32"/>
        </w:rPr>
        <w:t>项目实施方案</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bidi w:val="0"/>
        <w:adjustRightInd/>
        <w:snapToGrid/>
        <w:spacing w:line="600" w:lineRule="exact"/>
        <w:ind w:right="0" w:rightChars="0" w:firstLine="5440" w:firstLineChars="170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firstLine="5440" w:firstLineChars="170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firstLine="5440" w:firstLineChars="1700"/>
        <w:jc w:val="righ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遮岛镇人民政府</w:t>
      </w:r>
    </w:p>
    <w:p>
      <w:pPr>
        <w:keepNext w:val="0"/>
        <w:keepLines w:val="0"/>
        <w:pageBreakBefore w:val="0"/>
        <w:widowControl w:val="0"/>
        <w:kinsoku/>
        <w:wordWrap/>
        <w:overflowPunct/>
        <w:topLinePunct w:val="0"/>
        <w:bidi w:val="0"/>
        <w:adjustRightInd/>
        <w:snapToGrid/>
        <w:spacing w:line="600" w:lineRule="exact"/>
        <w:ind w:right="0" w:rightChars="0" w:firstLine="6080" w:firstLineChars="19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201</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日</w:t>
      </w:r>
    </w:p>
    <w:p>
      <w:pPr>
        <w:autoSpaceDE w:val="0"/>
        <w:autoSpaceDN w:val="0"/>
        <w:adjustRightInd w:val="0"/>
        <w:spacing w:line="500" w:lineRule="exact"/>
        <w:ind w:left="1280" w:hanging="1280" w:hangingChars="400"/>
        <w:contextualSpacing/>
        <w:rPr>
          <w:rFonts w:hint="eastAsia" w:ascii="仿宋_GB2312" w:eastAsia="仿宋_GB2312"/>
          <w:bCs/>
          <w:kern w:val="0"/>
          <w:sz w:val="32"/>
          <w:szCs w:val="32"/>
        </w:rPr>
      </w:pPr>
    </w:p>
    <w:p>
      <w:pPr>
        <w:autoSpaceDE w:val="0"/>
        <w:autoSpaceDN w:val="0"/>
        <w:adjustRightInd w:val="0"/>
        <w:spacing w:line="500" w:lineRule="exact"/>
        <w:contextualSpacing/>
        <w:rPr>
          <w:rFonts w:hint="eastAsia" w:ascii="仿宋_GB2312" w:eastAsia="仿宋_GB2312"/>
          <w:bCs/>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 w:val="24"/>
        <w:szCs w:val="24"/>
      </w:rPr>
    </w:pPr>
    <w:r>
      <w:rPr>
        <w:sz w:val="24"/>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jc w:val="center"/>
                </w:pPr>
                <w:r>
                  <w:rPr>
                    <w:rFonts w:hint="eastAsia"/>
                    <w:sz w:val="24"/>
                    <w:szCs w:val="24"/>
                  </w:rPr>
                  <w:t>―</w:t>
                </w:r>
                <w:r>
                  <w:rPr>
                    <w:sz w:val="24"/>
                    <w:szCs w:val="24"/>
                  </w:rPr>
                  <w:fldChar w:fldCharType="begin"/>
                </w:r>
                <w:r>
                  <w:rPr>
                    <w:rStyle w:val="10"/>
                    <w:sz w:val="24"/>
                    <w:szCs w:val="24"/>
                  </w:rPr>
                  <w:instrText xml:space="preserve"> PAGE </w:instrText>
                </w:r>
                <w:r>
                  <w:rPr>
                    <w:sz w:val="24"/>
                    <w:szCs w:val="24"/>
                  </w:rPr>
                  <w:fldChar w:fldCharType="separate"/>
                </w:r>
                <w:r>
                  <w:rPr>
                    <w:rStyle w:val="10"/>
                    <w:sz w:val="24"/>
                    <w:szCs w:val="24"/>
                  </w:rPr>
                  <w:t>2</w:t>
                </w:r>
                <w:r>
                  <w:rPr>
                    <w:sz w:val="24"/>
                    <w:szCs w:val="24"/>
                  </w:rPr>
                  <w:fldChar w:fldCharType="end"/>
                </w:r>
                <w:r>
                  <w:rPr>
                    <w:rFonts w:hint="eastAsia"/>
                    <w:sz w:val="24"/>
                    <w:szCs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39"/>
    <w:rsid w:val="00001BD0"/>
    <w:rsid w:val="000317A7"/>
    <w:rsid w:val="00051D93"/>
    <w:rsid w:val="00053119"/>
    <w:rsid w:val="00057229"/>
    <w:rsid w:val="00060078"/>
    <w:rsid w:val="000615F2"/>
    <w:rsid w:val="000662BB"/>
    <w:rsid w:val="000774F1"/>
    <w:rsid w:val="00082C8B"/>
    <w:rsid w:val="00093CAE"/>
    <w:rsid w:val="000A6BC2"/>
    <w:rsid w:val="000B637D"/>
    <w:rsid w:val="000D37A7"/>
    <w:rsid w:val="000D3DEC"/>
    <w:rsid w:val="000D7290"/>
    <w:rsid w:val="000E4958"/>
    <w:rsid w:val="00103B48"/>
    <w:rsid w:val="00144178"/>
    <w:rsid w:val="00160516"/>
    <w:rsid w:val="0016420B"/>
    <w:rsid w:val="001666ED"/>
    <w:rsid w:val="00174DA5"/>
    <w:rsid w:val="00177E38"/>
    <w:rsid w:val="00195F95"/>
    <w:rsid w:val="001B0BCA"/>
    <w:rsid w:val="001B33F5"/>
    <w:rsid w:val="001C6F25"/>
    <w:rsid w:val="001E0193"/>
    <w:rsid w:val="001E34D7"/>
    <w:rsid w:val="0021091E"/>
    <w:rsid w:val="002304FB"/>
    <w:rsid w:val="00233635"/>
    <w:rsid w:val="00243535"/>
    <w:rsid w:val="00247191"/>
    <w:rsid w:val="002516CF"/>
    <w:rsid w:val="0026753E"/>
    <w:rsid w:val="002708CD"/>
    <w:rsid w:val="0027288A"/>
    <w:rsid w:val="00293F9C"/>
    <w:rsid w:val="002A09C3"/>
    <w:rsid w:val="002B51A1"/>
    <w:rsid w:val="002C3884"/>
    <w:rsid w:val="002D4B84"/>
    <w:rsid w:val="002D5310"/>
    <w:rsid w:val="00333057"/>
    <w:rsid w:val="003357F2"/>
    <w:rsid w:val="00345707"/>
    <w:rsid w:val="0035539C"/>
    <w:rsid w:val="00383F80"/>
    <w:rsid w:val="003917CF"/>
    <w:rsid w:val="003A2436"/>
    <w:rsid w:val="003E3890"/>
    <w:rsid w:val="00403CBC"/>
    <w:rsid w:val="0041274E"/>
    <w:rsid w:val="00436F45"/>
    <w:rsid w:val="00451B29"/>
    <w:rsid w:val="004600BB"/>
    <w:rsid w:val="00460D1E"/>
    <w:rsid w:val="004652B4"/>
    <w:rsid w:val="004867DC"/>
    <w:rsid w:val="00495A3A"/>
    <w:rsid w:val="004C664D"/>
    <w:rsid w:val="004C7885"/>
    <w:rsid w:val="004C7B23"/>
    <w:rsid w:val="004D130A"/>
    <w:rsid w:val="004D2CA0"/>
    <w:rsid w:val="00501003"/>
    <w:rsid w:val="005206B2"/>
    <w:rsid w:val="005217E1"/>
    <w:rsid w:val="005308B6"/>
    <w:rsid w:val="00541E4E"/>
    <w:rsid w:val="005554AA"/>
    <w:rsid w:val="00560490"/>
    <w:rsid w:val="0058357A"/>
    <w:rsid w:val="0059034F"/>
    <w:rsid w:val="005B459E"/>
    <w:rsid w:val="005D3131"/>
    <w:rsid w:val="005D6479"/>
    <w:rsid w:val="005F4664"/>
    <w:rsid w:val="005F51C2"/>
    <w:rsid w:val="00611DB7"/>
    <w:rsid w:val="00612370"/>
    <w:rsid w:val="00615C8D"/>
    <w:rsid w:val="006222B9"/>
    <w:rsid w:val="00633491"/>
    <w:rsid w:val="00643291"/>
    <w:rsid w:val="006556FD"/>
    <w:rsid w:val="00657C6C"/>
    <w:rsid w:val="0068312D"/>
    <w:rsid w:val="006856C9"/>
    <w:rsid w:val="006C5C21"/>
    <w:rsid w:val="006C6B07"/>
    <w:rsid w:val="006D6611"/>
    <w:rsid w:val="006D7ECF"/>
    <w:rsid w:val="00710E53"/>
    <w:rsid w:val="00723426"/>
    <w:rsid w:val="0074787B"/>
    <w:rsid w:val="00774778"/>
    <w:rsid w:val="00793558"/>
    <w:rsid w:val="007A7D7D"/>
    <w:rsid w:val="007B6ABA"/>
    <w:rsid w:val="007D68C3"/>
    <w:rsid w:val="007E4E02"/>
    <w:rsid w:val="007E6D5F"/>
    <w:rsid w:val="007F2BA4"/>
    <w:rsid w:val="007F3B77"/>
    <w:rsid w:val="007F72A8"/>
    <w:rsid w:val="008403AB"/>
    <w:rsid w:val="00845DB7"/>
    <w:rsid w:val="00861082"/>
    <w:rsid w:val="008732BF"/>
    <w:rsid w:val="00885F62"/>
    <w:rsid w:val="00895FAD"/>
    <w:rsid w:val="0089617C"/>
    <w:rsid w:val="008A276F"/>
    <w:rsid w:val="008C64EA"/>
    <w:rsid w:val="008C6B98"/>
    <w:rsid w:val="008C6DA3"/>
    <w:rsid w:val="008D02B6"/>
    <w:rsid w:val="008E0238"/>
    <w:rsid w:val="00902FA1"/>
    <w:rsid w:val="009143C1"/>
    <w:rsid w:val="00924AAB"/>
    <w:rsid w:val="0092658C"/>
    <w:rsid w:val="00952D54"/>
    <w:rsid w:val="00955460"/>
    <w:rsid w:val="00955FA3"/>
    <w:rsid w:val="00977E88"/>
    <w:rsid w:val="00991EA6"/>
    <w:rsid w:val="009C6661"/>
    <w:rsid w:val="00A02C27"/>
    <w:rsid w:val="00A03645"/>
    <w:rsid w:val="00A056CF"/>
    <w:rsid w:val="00A135AE"/>
    <w:rsid w:val="00A14086"/>
    <w:rsid w:val="00A23A5A"/>
    <w:rsid w:val="00A3233D"/>
    <w:rsid w:val="00A81D6D"/>
    <w:rsid w:val="00A834F4"/>
    <w:rsid w:val="00A85AB3"/>
    <w:rsid w:val="00AA0A9A"/>
    <w:rsid w:val="00AB04C9"/>
    <w:rsid w:val="00AB0B72"/>
    <w:rsid w:val="00AB2AF8"/>
    <w:rsid w:val="00AC0F48"/>
    <w:rsid w:val="00AC6A29"/>
    <w:rsid w:val="00AE24D7"/>
    <w:rsid w:val="00AE5C7E"/>
    <w:rsid w:val="00AF2466"/>
    <w:rsid w:val="00AF2D1E"/>
    <w:rsid w:val="00AF7738"/>
    <w:rsid w:val="00B642C0"/>
    <w:rsid w:val="00B769A5"/>
    <w:rsid w:val="00B8325B"/>
    <w:rsid w:val="00B83CE7"/>
    <w:rsid w:val="00C0407E"/>
    <w:rsid w:val="00C24786"/>
    <w:rsid w:val="00C33389"/>
    <w:rsid w:val="00C37694"/>
    <w:rsid w:val="00C43739"/>
    <w:rsid w:val="00C44798"/>
    <w:rsid w:val="00C47527"/>
    <w:rsid w:val="00C54449"/>
    <w:rsid w:val="00C60127"/>
    <w:rsid w:val="00C62390"/>
    <w:rsid w:val="00C655C8"/>
    <w:rsid w:val="00C8603A"/>
    <w:rsid w:val="00CA18D0"/>
    <w:rsid w:val="00CA4B9D"/>
    <w:rsid w:val="00CB58C7"/>
    <w:rsid w:val="00CC1B12"/>
    <w:rsid w:val="00CE0485"/>
    <w:rsid w:val="00CF0E00"/>
    <w:rsid w:val="00CF1FB1"/>
    <w:rsid w:val="00D0743F"/>
    <w:rsid w:val="00D51D24"/>
    <w:rsid w:val="00D66CE4"/>
    <w:rsid w:val="00D6700A"/>
    <w:rsid w:val="00D81B6E"/>
    <w:rsid w:val="00D909A4"/>
    <w:rsid w:val="00DB51F9"/>
    <w:rsid w:val="00DC644C"/>
    <w:rsid w:val="00DD3417"/>
    <w:rsid w:val="00DF22D3"/>
    <w:rsid w:val="00E05FEA"/>
    <w:rsid w:val="00E13A21"/>
    <w:rsid w:val="00E15728"/>
    <w:rsid w:val="00E2486E"/>
    <w:rsid w:val="00E24C0C"/>
    <w:rsid w:val="00E255F8"/>
    <w:rsid w:val="00E36086"/>
    <w:rsid w:val="00E471BE"/>
    <w:rsid w:val="00E54ABC"/>
    <w:rsid w:val="00E6056D"/>
    <w:rsid w:val="00E634E1"/>
    <w:rsid w:val="00E86480"/>
    <w:rsid w:val="00E92D59"/>
    <w:rsid w:val="00EC075E"/>
    <w:rsid w:val="00EC1D84"/>
    <w:rsid w:val="00EC42A9"/>
    <w:rsid w:val="00EC42F2"/>
    <w:rsid w:val="00EC5A7B"/>
    <w:rsid w:val="00F100BE"/>
    <w:rsid w:val="00F57A37"/>
    <w:rsid w:val="00F66413"/>
    <w:rsid w:val="00F67835"/>
    <w:rsid w:val="00F77540"/>
    <w:rsid w:val="00F826B8"/>
    <w:rsid w:val="00FA2036"/>
    <w:rsid w:val="00FC1EFF"/>
    <w:rsid w:val="00FC51E7"/>
    <w:rsid w:val="00FC7934"/>
    <w:rsid w:val="00FD72AB"/>
    <w:rsid w:val="04517D0B"/>
    <w:rsid w:val="04DE56CD"/>
    <w:rsid w:val="07243A04"/>
    <w:rsid w:val="10C973ED"/>
    <w:rsid w:val="172B2603"/>
    <w:rsid w:val="1D347FC3"/>
    <w:rsid w:val="20930614"/>
    <w:rsid w:val="27E02CDD"/>
    <w:rsid w:val="292753D3"/>
    <w:rsid w:val="2A432D33"/>
    <w:rsid w:val="2F2A7F37"/>
    <w:rsid w:val="386A4396"/>
    <w:rsid w:val="39701C21"/>
    <w:rsid w:val="3E0B576B"/>
    <w:rsid w:val="52304CA0"/>
    <w:rsid w:val="53081ACF"/>
    <w:rsid w:val="570974D0"/>
    <w:rsid w:val="6C3228F9"/>
    <w:rsid w:val="728B7E2A"/>
    <w:rsid w:val="7CE777C0"/>
    <w:rsid w:val="7FAC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b/>
      <w:bCs/>
      <w:sz w:val="44"/>
    </w:rPr>
  </w:style>
  <w:style w:type="paragraph" w:styleId="3">
    <w:name w:val="Balloon Text"/>
    <w:basedOn w:val="1"/>
    <w:semiHidden/>
    <w:uiPriority w:val="0"/>
    <w:rPr>
      <w:sz w:val="18"/>
      <w:szCs w:val="18"/>
    </w:r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uiPriority w:val="0"/>
    <w:rPr>
      <w:rFonts w:ascii="Times New Roman" w:hAnsi="Times New Roman" w:eastAsia="宋体" w:cs="Times New Roman"/>
      <w:b/>
      <w:bCs/>
      <w:szCs w:val="20"/>
    </w:rPr>
  </w:style>
  <w:style w:type="character" w:styleId="10">
    <w:name w:val="page number"/>
    <w:basedOn w:val="8"/>
    <w:uiPriority w:val="0"/>
    <w:rPr>
      <w:rFonts w:ascii="Times New Roman" w:hAnsi="Times New Roman" w:eastAsia="宋体" w:cs="Times New Roman"/>
      <w:szCs w:val="20"/>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12">
    <w:name w:val="1 Char Char Char1 Char"/>
    <w:basedOn w:val="1"/>
    <w:semiHidden/>
    <w:uiPriority w:val="0"/>
  </w:style>
  <w:style w:type="paragraph" w:customStyle="1" w:styleId="13">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图表目录1"/>
    <w:basedOn w:val="15"/>
    <w:next w:val="15"/>
    <w:qFormat/>
    <w:uiPriority w:val="0"/>
    <w:pPr>
      <w:spacing w:before="100" w:beforeAutospacing="1" w:after="100" w:afterAutospacing="1"/>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4"/>
    <w:qFormat/>
    <w:uiPriority w:val="0"/>
    <w:rPr>
      <w:rFonts w:cs="黑体"/>
    </w:rPr>
  </w:style>
  <w:style w:type="character" w:customStyle="1" w:styleId="16">
    <w:name w:val="页脚 Char"/>
    <w:link w:val="4"/>
    <w:uiPriority w:val="0"/>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2025-09-28T02:30:42Z</dcterms:created>
  <dc:creator>Administrator</dc:creator>
  <cp:lastModifiedBy>Administrator</cp:lastModifiedBy>
  <dcterms:modified xsi:type="dcterms:W3CDTF">2025-09-28T02:32:13Z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